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01" w:tblpY="2"/>
        <w:tblW w:w="10348" w:type="dxa"/>
        <w:tblLook w:val="00A0" w:firstRow="1" w:lastRow="0" w:firstColumn="1" w:lastColumn="0" w:noHBand="0" w:noVBand="0"/>
      </w:tblPr>
      <w:tblGrid>
        <w:gridCol w:w="4253"/>
        <w:gridCol w:w="6095"/>
      </w:tblGrid>
      <w:tr w:rsidR="003C3D67" w:rsidRPr="003C3D67" w:rsidTr="00A6761A">
        <w:tc>
          <w:tcPr>
            <w:tcW w:w="4253" w:type="dxa"/>
          </w:tcPr>
          <w:p w:rsidR="003C3D67" w:rsidRPr="003C3D67" w:rsidRDefault="003C3D67" w:rsidP="003C3D67">
            <w:pPr>
              <w:spacing w:after="0" w:line="240" w:lineRule="auto"/>
              <w:jc w:val="both"/>
              <w:rPr>
                <w:sz w:val="28"/>
                <w:szCs w:val="28"/>
                <w:lang w:val="nl-NL"/>
              </w:rPr>
            </w:pPr>
            <w:r w:rsidRPr="003C3D67">
              <w:rPr>
                <w:sz w:val="28"/>
                <w:szCs w:val="28"/>
                <w:lang w:val="nl-NL"/>
              </w:rPr>
              <w:t>UBND QUẬN LONG BIÊN</w:t>
            </w:r>
          </w:p>
          <w:p w:rsidR="003C3D67" w:rsidRPr="003C3D67" w:rsidRDefault="003C3D67" w:rsidP="003C3D67">
            <w:pPr>
              <w:spacing w:after="0" w:line="240" w:lineRule="auto"/>
              <w:jc w:val="both"/>
              <w:rPr>
                <w:b/>
                <w:sz w:val="28"/>
                <w:szCs w:val="28"/>
                <w:lang w:val="nl-NL"/>
              </w:rPr>
            </w:pPr>
            <w:r w:rsidRPr="003C3D67">
              <w:rPr>
                <w:b/>
                <w:sz w:val="28"/>
                <w:szCs w:val="28"/>
                <w:lang w:val="nl-NL"/>
              </w:rPr>
              <w:t>TRƯỜNG MN NGỌC THỤY</w:t>
            </w:r>
          </w:p>
          <w:p w:rsidR="003C3D67" w:rsidRPr="003C3D67" w:rsidRDefault="003C3D67" w:rsidP="003C3D67">
            <w:pPr>
              <w:spacing w:after="0" w:line="240" w:lineRule="auto"/>
              <w:jc w:val="both"/>
              <w:rPr>
                <w:b/>
                <w:sz w:val="28"/>
                <w:szCs w:val="28"/>
                <w:lang w:val="nl-NL"/>
              </w:rPr>
            </w:pPr>
            <w:r w:rsidRPr="003C3D67">
              <w:rPr>
                <w:b/>
                <w:noProof/>
                <w:sz w:val="28"/>
                <w:szCs w:val="28"/>
              </w:rPr>
              <mc:AlternateContent>
                <mc:Choice Requires="wps">
                  <w:drawing>
                    <wp:anchor distT="0" distB="0" distL="114300" distR="114300" simplePos="0" relativeHeight="251659264" behindDoc="0" locked="0" layoutInCell="1" allowOverlap="1" wp14:anchorId="392D496E" wp14:editId="1966C48D">
                      <wp:simplePos x="0" y="0"/>
                      <wp:positionH relativeFrom="column">
                        <wp:posOffset>457200</wp:posOffset>
                      </wp:positionH>
                      <wp:positionV relativeFrom="paragraph">
                        <wp:posOffset>43180</wp:posOffset>
                      </wp:positionV>
                      <wp:extent cx="1676400" cy="0"/>
                      <wp:effectExtent l="1206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CE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"/>
                  </w:pict>
                </mc:Fallback>
              </mc:AlternateContent>
            </w:r>
          </w:p>
          <w:p w:rsidR="003C3D67" w:rsidRPr="003C3D67" w:rsidRDefault="003C3D67" w:rsidP="003C3D67">
            <w:pPr>
              <w:spacing w:after="0" w:line="240" w:lineRule="auto"/>
              <w:jc w:val="both"/>
              <w:rPr>
                <w:sz w:val="28"/>
                <w:szCs w:val="28"/>
                <w:lang w:val="nl-NL"/>
              </w:rPr>
            </w:pPr>
          </w:p>
        </w:tc>
        <w:tc>
          <w:tcPr>
            <w:tcW w:w="6095" w:type="dxa"/>
          </w:tcPr>
          <w:p w:rsidR="003C3D67" w:rsidRPr="003C3D67" w:rsidRDefault="003C3D67" w:rsidP="003C3D67">
            <w:pPr>
              <w:spacing w:after="0" w:line="240" w:lineRule="auto"/>
              <w:jc w:val="center"/>
              <w:rPr>
                <w:b/>
                <w:sz w:val="28"/>
                <w:szCs w:val="28"/>
                <w:lang w:val="nl-NL"/>
              </w:rPr>
            </w:pPr>
            <w:r w:rsidRPr="003C3D67">
              <w:rPr>
                <w:b/>
                <w:sz w:val="28"/>
                <w:szCs w:val="28"/>
                <w:lang w:val="nl-NL"/>
              </w:rPr>
              <w:t>CỘNG HOÀ XÃ HỘI CHỦ NGHĨA VIỆT NAM</w:t>
            </w:r>
          </w:p>
          <w:p w:rsidR="003C3D67" w:rsidRPr="003C3D67" w:rsidRDefault="003C3D67" w:rsidP="003C3D67">
            <w:pPr>
              <w:spacing w:after="0" w:line="240" w:lineRule="auto"/>
              <w:jc w:val="center"/>
              <w:rPr>
                <w:b/>
                <w:sz w:val="28"/>
                <w:szCs w:val="28"/>
                <w:lang w:val="nl-NL"/>
              </w:rPr>
            </w:pPr>
            <w:r w:rsidRPr="003C3D67">
              <w:rPr>
                <w:b/>
                <w:sz w:val="28"/>
                <w:szCs w:val="28"/>
                <w:lang w:val="nl-NL"/>
              </w:rPr>
              <w:t>Độc lập - Tự do - Hạnh phúc</w:t>
            </w:r>
          </w:p>
          <w:p w:rsidR="003C3D67" w:rsidRPr="003C3D67" w:rsidRDefault="003C3D67" w:rsidP="003C3D67">
            <w:pPr>
              <w:spacing w:after="0" w:line="240" w:lineRule="auto"/>
              <w:jc w:val="center"/>
              <w:rPr>
                <w:b/>
                <w:sz w:val="28"/>
                <w:szCs w:val="28"/>
                <w:lang w:val="nl-NL"/>
              </w:rPr>
            </w:pPr>
          </w:p>
          <w:p w:rsidR="003C3D67" w:rsidRPr="003C3D67" w:rsidRDefault="003C3D67" w:rsidP="00FC6F63">
            <w:pPr>
              <w:spacing w:after="0" w:line="240" w:lineRule="auto"/>
              <w:jc w:val="center"/>
              <w:rPr>
                <w:i/>
                <w:sz w:val="28"/>
                <w:szCs w:val="28"/>
              </w:rPr>
            </w:pPr>
            <w:r w:rsidRPr="003C3D67">
              <w:rPr>
                <w:i/>
                <w:sz w:val="28"/>
                <w:szCs w:val="28"/>
              </w:rPr>
              <w:t>Ngọc Thụ</w:t>
            </w:r>
            <w:r w:rsidR="00422597">
              <w:rPr>
                <w:i/>
                <w:sz w:val="28"/>
                <w:szCs w:val="28"/>
              </w:rPr>
              <w:t>y, ngày 03 tháng 02</w:t>
            </w:r>
            <w:r w:rsidRPr="003C3D67">
              <w:rPr>
                <w:i/>
                <w:sz w:val="28"/>
                <w:szCs w:val="28"/>
              </w:rPr>
              <w:t xml:space="preserve"> năm  20</w:t>
            </w:r>
            <w:r>
              <w:rPr>
                <w:i/>
                <w:sz w:val="28"/>
                <w:szCs w:val="28"/>
              </w:rPr>
              <w:t>21</w:t>
            </w:r>
          </w:p>
        </w:tc>
      </w:tr>
    </w:tbl>
    <w:p w:rsidR="003C3D67" w:rsidRPr="003C3D67" w:rsidRDefault="003C3D67" w:rsidP="003C3D67">
      <w:pPr>
        <w:spacing w:after="0" w:line="240" w:lineRule="auto"/>
        <w:jc w:val="both"/>
        <w:rPr>
          <w:sz w:val="16"/>
          <w:szCs w:val="16"/>
        </w:rPr>
      </w:pPr>
    </w:p>
    <w:p w:rsidR="003C3D67" w:rsidRPr="003C3D67" w:rsidRDefault="003C3D67" w:rsidP="003C3D67">
      <w:pPr>
        <w:spacing w:after="0" w:line="240" w:lineRule="auto"/>
        <w:jc w:val="center"/>
        <w:rPr>
          <w:b/>
          <w:sz w:val="28"/>
          <w:szCs w:val="28"/>
        </w:rPr>
      </w:pPr>
      <w:r w:rsidRPr="003C3D67">
        <w:rPr>
          <w:b/>
          <w:sz w:val="28"/>
          <w:szCs w:val="28"/>
        </w:rPr>
        <w:t>TRIỂN KHAI</w:t>
      </w:r>
    </w:p>
    <w:p w:rsidR="003C3D67" w:rsidRPr="003C3D67" w:rsidRDefault="003C3D67" w:rsidP="003C3D67">
      <w:pPr>
        <w:spacing w:after="0" w:line="240" w:lineRule="auto"/>
        <w:jc w:val="center"/>
        <w:rPr>
          <w:b/>
          <w:sz w:val="28"/>
          <w:szCs w:val="28"/>
        </w:rPr>
      </w:pPr>
      <w:r w:rsidRPr="003C3D67">
        <w:rPr>
          <w:b/>
          <w:sz w:val="28"/>
          <w:szCs w:val="28"/>
        </w:rPr>
        <w:t>Công tác trọ</w:t>
      </w:r>
      <w:r w:rsidR="005B6253">
        <w:rPr>
          <w:b/>
          <w:sz w:val="28"/>
          <w:szCs w:val="28"/>
        </w:rPr>
        <w:t>ng tâm  Tháng 02</w:t>
      </w:r>
      <w:r>
        <w:rPr>
          <w:b/>
          <w:sz w:val="28"/>
          <w:szCs w:val="28"/>
        </w:rPr>
        <w:t>/2021</w:t>
      </w:r>
    </w:p>
    <w:p w:rsidR="003C3D67" w:rsidRPr="003C3D67" w:rsidRDefault="003C3D67" w:rsidP="003C3D67">
      <w:pPr>
        <w:spacing w:after="0" w:line="240" w:lineRule="auto"/>
        <w:jc w:val="center"/>
        <w:rPr>
          <w:b/>
          <w:sz w:val="16"/>
          <w:szCs w:val="16"/>
        </w:rPr>
      </w:pPr>
    </w:p>
    <w:p w:rsidR="003C3D67" w:rsidRPr="003C3D67" w:rsidRDefault="003C3D67" w:rsidP="003C3D67">
      <w:pPr>
        <w:spacing w:after="0" w:line="360" w:lineRule="auto"/>
        <w:jc w:val="both"/>
        <w:rPr>
          <w:b/>
          <w:sz w:val="28"/>
          <w:szCs w:val="28"/>
          <w:lang w:val="nl-NL"/>
        </w:rPr>
      </w:pPr>
      <w:r w:rsidRPr="003C3D67">
        <w:rPr>
          <w:b/>
          <w:sz w:val="28"/>
          <w:szCs w:val="28"/>
          <w:lang w:val="nl-NL"/>
        </w:rPr>
        <w:t>I. CÔNG TÁC TUYÊN TRUYỀN, PHỔ BIẾN GIÁO DỤC PHÁP LUẬT</w:t>
      </w:r>
    </w:p>
    <w:p w:rsidR="005B6253" w:rsidRPr="005B6253" w:rsidRDefault="005B6253" w:rsidP="005B6253">
      <w:pPr>
        <w:spacing w:after="0" w:line="360" w:lineRule="auto"/>
        <w:ind w:firstLine="720"/>
        <w:jc w:val="both"/>
        <w:rPr>
          <w:sz w:val="28"/>
          <w:szCs w:val="28"/>
        </w:rPr>
      </w:pPr>
      <w:r w:rsidRPr="005B6253">
        <w:rPr>
          <w:sz w:val="28"/>
          <w:szCs w:val="28"/>
        </w:rPr>
        <w:t xml:space="preserve">- Treo Cờ Tổ quốc, băng rôn, khẩu hiệu và các hoạt động tuyên truyền, Chào năm mới - Xuân Tân Sửu 2021; Chào mừng Đại hội đại biểu toàn quốc lần thứ XIII của Đảng, nhiệm kỳ 2020-2025; kỷ niệm 91 năm ngày thành lập Đảng Cộng sản Việt Nam (03/02/1930-03/02/2021). </w:t>
      </w:r>
    </w:p>
    <w:p w:rsidR="005B6253" w:rsidRPr="005B6253" w:rsidRDefault="005B6253" w:rsidP="005B6253">
      <w:pPr>
        <w:spacing w:after="0" w:line="360" w:lineRule="auto"/>
        <w:ind w:firstLine="720"/>
        <w:jc w:val="both"/>
        <w:rPr>
          <w:sz w:val="28"/>
          <w:szCs w:val="28"/>
        </w:rPr>
      </w:pPr>
      <w:r w:rsidRPr="005B6253">
        <w:rPr>
          <w:sz w:val="28"/>
          <w:szCs w:val="28"/>
        </w:rPr>
        <w:t xml:space="preserve">- </w:t>
      </w:r>
      <w:r>
        <w:rPr>
          <w:sz w:val="28"/>
          <w:szCs w:val="28"/>
        </w:rPr>
        <w:t>T</w:t>
      </w:r>
      <w:r w:rsidRPr="005B6253">
        <w:rPr>
          <w:sz w:val="28"/>
          <w:szCs w:val="28"/>
        </w:rPr>
        <w:t>uyên truyền tới CBGVNV và CMHS kế hoạch 30/KH-UBND ngày 12/01/2021 của UBND quận Long Biên Tổ chức phát động “Tết trồng cây đời đời nhớ ơn Bác Hồ” xuân Tân Sửu năm 2021.</w:t>
      </w:r>
    </w:p>
    <w:p w:rsidR="005B6253" w:rsidRPr="005B6253" w:rsidRDefault="005B6253" w:rsidP="005B6253">
      <w:pPr>
        <w:spacing w:after="0" w:line="360" w:lineRule="auto"/>
        <w:ind w:firstLine="720"/>
        <w:jc w:val="both"/>
        <w:rPr>
          <w:sz w:val="28"/>
          <w:szCs w:val="28"/>
        </w:rPr>
      </w:pPr>
      <w:r w:rsidRPr="005B6253">
        <w:rPr>
          <w:sz w:val="28"/>
          <w:szCs w:val="28"/>
        </w:rPr>
        <w:t>- Tuyên truyền, phổ biến CBGVNV và CMHS thực hiện nghiêm túc các quy định về quản lý, sử dụng pháo theo Nghị định số 137/2020/NĐ-CP ngày 27/11/2020 của Chính phủ; ký cam kết không mua bán, tàng trữ, đốt pháo nổ, pháo hoa nổ các lợi; ký cam kết thực hiện các quy định về ATGT; đảm bảo an ninh, trật tự, tài sản trong dịp Tết Nguyên Đán.</w:t>
      </w:r>
    </w:p>
    <w:p w:rsidR="005B6253" w:rsidRPr="005B6253" w:rsidRDefault="005B6253" w:rsidP="005B6253">
      <w:pPr>
        <w:spacing w:after="0" w:line="360" w:lineRule="auto"/>
        <w:ind w:firstLine="720"/>
        <w:jc w:val="both"/>
        <w:rPr>
          <w:sz w:val="28"/>
          <w:szCs w:val="28"/>
          <w:lang w:val="nl-NL"/>
        </w:rPr>
      </w:pPr>
      <w:r w:rsidRPr="005B6253">
        <w:rPr>
          <w:sz w:val="28"/>
          <w:szCs w:val="28"/>
        </w:rPr>
        <w:t>- Tuyên truyền CBGVNV</w:t>
      </w:r>
      <w:r>
        <w:rPr>
          <w:sz w:val="28"/>
          <w:szCs w:val="28"/>
        </w:rPr>
        <w:t xml:space="preserve">, </w:t>
      </w:r>
      <w:r w:rsidRPr="005B6253">
        <w:rPr>
          <w:sz w:val="28"/>
          <w:szCs w:val="28"/>
        </w:rPr>
        <w:t xml:space="preserve"> CMHS thực hiện Kế hoạch số 37/KH-UBND ngày 18/01/2021 của UBND quận Long Biên về việc Triển khai thực hiện phong trào “Hành động vì nhà trường sáng - xanh - sạch - đẹp - văn minh - hạnh phúc” trong các trường MN, TH, THCS trên địa bàn quận Long Biên, năm 2021.</w:t>
      </w:r>
    </w:p>
    <w:p w:rsidR="005B6253" w:rsidRPr="005B6253" w:rsidRDefault="005B6253" w:rsidP="005B6253">
      <w:pPr>
        <w:spacing w:after="0" w:line="360" w:lineRule="auto"/>
        <w:ind w:firstLine="720"/>
        <w:jc w:val="both"/>
        <w:rPr>
          <w:sz w:val="28"/>
          <w:szCs w:val="28"/>
        </w:rPr>
      </w:pPr>
      <w:r w:rsidRPr="005B6253">
        <w:rPr>
          <w:sz w:val="28"/>
          <w:szCs w:val="28"/>
        </w:rPr>
        <w:t>- Tuyên truyền, nâng cao nhận thức về công tác phòng chống dịch COVID-19. Thực hiện nghiêm túc cài đặt và khai báo định kỳ trên ứng dụng “An toàn COVID”</w:t>
      </w:r>
    </w:p>
    <w:p w:rsidR="005B6253" w:rsidRPr="005B6253" w:rsidRDefault="005B6253" w:rsidP="005B6253">
      <w:pPr>
        <w:spacing w:after="0" w:line="360" w:lineRule="auto"/>
        <w:ind w:firstLine="720"/>
        <w:jc w:val="both"/>
        <w:rPr>
          <w:i/>
          <w:sz w:val="28"/>
          <w:szCs w:val="28"/>
          <w:lang w:val="nl-NL"/>
        </w:rPr>
      </w:pPr>
      <w:r w:rsidRPr="005B6253">
        <w:rPr>
          <w:sz w:val="28"/>
          <w:szCs w:val="28"/>
        </w:rPr>
        <w:t>- Tuyên truyền tới 100% CBGVNV và CMHS Nghị quyết 08/2020/NQ-HĐND ngày 08/12/2020 của Hội đồng nhân dân TP Hà Nội về việc quy định một số nội dung và mức chi thuộc thẩm quyền của Hội đồng nhân dân Thành phố; Kế hoạch số 06/KH-UBND ngày 12/01/2021 của UBND thành phố Hà Nội về Phát triển GDMN thành phố Hà Nội giai đoạn 2021-2025.</w:t>
      </w:r>
    </w:p>
    <w:p w:rsidR="003C3D67" w:rsidRPr="003C3D67" w:rsidRDefault="003C3D67" w:rsidP="003C3D67">
      <w:pPr>
        <w:spacing w:after="0" w:line="360" w:lineRule="auto"/>
        <w:jc w:val="both"/>
        <w:rPr>
          <w:b/>
          <w:sz w:val="28"/>
          <w:szCs w:val="28"/>
          <w:lang w:val="nl-NL"/>
        </w:rPr>
      </w:pPr>
      <w:r w:rsidRPr="003C3D67">
        <w:rPr>
          <w:b/>
          <w:sz w:val="28"/>
          <w:szCs w:val="28"/>
          <w:lang w:val="nl-NL"/>
        </w:rPr>
        <w:t>II. CÔNG TÁC CHUYÊN MÔN</w:t>
      </w:r>
    </w:p>
    <w:p w:rsidR="003C3D67" w:rsidRPr="003C3D67" w:rsidRDefault="003C3D67" w:rsidP="003C3D67">
      <w:pPr>
        <w:spacing w:after="0" w:line="360" w:lineRule="auto"/>
        <w:jc w:val="both"/>
        <w:rPr>
          <w:b/>
          <w:sz w:val="28"/>
          <w:szCs w:val="28"/>
          <w:lang w:val="nl-NL"/>
        </w:rPr>
      </w:pPr>
      <w:r w:rsidRPr="003C3D67">
        <w:rPr>
          <w:b/>
          <w:sz w:val="28"/>
          <w:szCs w:val="28"/>
          <w:lang w:val="nl-NL"/>
        </w:rPr>
        <w:lastRenderedPageBreak/>
        <w:t>1. Phát triển số lượng,  phổ cập GDMN cho trẻ 5 tuổi.</w:t>
      </w:r>
    </w:p>
    <w:p w:rsidR="005B6253" w:rsidRPr="005B6253" w:rsidRDefault="005B6253" w:rsidP="005B6253">
      <w:pPr>
        <w:spacing w:after="0" w:line="360" w:lineRule="auto"/>
        <w:ind w:firstLine="720"/>
        <w:jc w:val="both"/>
        <w:rPr>
          <w:sz w:val="28"/>
          <w:szCs w:val="28"/>
        </w:rPr>
      </w:pPr>
      <w:r w:rsidRPr="005B6253">
        <w:rPr>
          <w:sz w:val="28"/>
          <w:szCs w:val="28"/>
        </w:rPr>
        <w:t xml:space="preserve">- Tăng cường các biện pháp tuyên truyền, vận động trẻ đi học đều, đặc biệt trong những ngày sau Tết Nguyên Đán. Phấn đấu đạt tỷ lệ chuyên cần các độ tuổi theo quy định.                                  </w:t>
      </w:r>
    </w:p>
    <w:p w:rsidR="005B6253" w:rsidRPr="005B6253" w:rsidRDefault="005B6253" w:rsidP="005B6253">
      <w:pPr>
        <w:spacing w:after="0" w:line="360" w:lineRule="auto"/>
        <w:ind w:firstLine="720"/>
        <w:jc w:val="both"/>
        <w:rPr>
          <w:sz w:val="28"/>
          <w:szCs w:val="28"/>
        </w:rPr>
      </w:pPr>
      <w:r w:rsidRPr="005B6253">
        <w:rPr>
          <w:sz w:val="28"/>
          <w:szCs w:val="28"/>
        </w:rPr>
        <w:t>- Theo dõi, cập nhật sổ Phổ cập, sổ đăng bộ, nghiêm túc phối hợp với địa phương để điều tra học sinh các độ tuổi, đặc biệt là trẻ 5 tuổi, trẻ Nhà trẻ để chuẩn bị tốt cho công tác tuyển sinh năm học 2021 – 2022.</w:t>
      </w:r>
    </w:p>
    <w:p w:rsidR="003C3D67" w:rsidRPr="003C3D67" w:rsidRDefault="003C3D67" w:rsidP="003C3D67">
      <w:pPr>
        <w:spacing w:after="0" w:line="360" w:lineRule="auto"/>
        <w:jc w:val="both"/>
        <w:rPr>
          <w:sz w:val="28"/>
          <w:szCs w:val="28"/>
        </w:rPr>
      </w:pPr>
      <w:r w:rsidRPr="003C3D67">
        <w:rPr>
          <w:b/>
          <w:sz w:val="28"/>
          <w:szCs w:val="28"/>
        </w:rPr>
        <w:t>2. Công tác nuôi dưỡng - chăm sóc sức khoẻ - phòng tránh TNTT.</w:t>
      </w:r>
    </w:p>
    <w:p w:rsidR="005B6253" w:rsidRPr="005B6253" w:rsidRDefault="005B6253" w:rsidP="005B6253">
      <w:pPr>
        <w:spacing w:after="0" w:line="360" w:lineRule="auto"/>
        <w:ind w:firstLine="720"/>
        <w:jc w:val="both"/>
        <w:rPr>
          <w:sz w:val="28"/>
          <w:szCs w:val="28"/>
        </w:rPr>
      </w:pPr>
      <w:r w:rsidRPr="005B6253">
        <w:rPr>
          <w:sz w:val="28"/>
          <w:szCs w:val="28"/>
        </w:rPr>
        <w:t>- Thực hiện công văn số 191/SGDĐT-CTTT ngày 19/01/2021 của Sở GDĐT Hà Nội về việc tăng cường công tác đảm bảo an ninh, an toàn trường học dịp Tết Nguyên đán Tân Sửu năm 2021: tăng cường công tác phòng chống rét cho trẻ, đảm bảo đủ nước ấm cho trẻ sử dụng; tăng cường rà soát các điều kiện phòng cháy chữa cháy theo quy định.</w:t>
      </w:r>
    </w:p>
    <w:p w:rsidR="005B6253" w:rsidRPr="005B6253" w:rsidRDefault="005B6253" w:rsidP="005B6253">
      <w:pPr>
        <w:spacing w:after="0" w:line="360" w:lineRule="auto"/>
        <w:ind w:firstLine="720"/>
        <w:jc w:val="both"/>
        <w:rPr>
          <w:sz w:val="28"/>
          <w:szCs w:val="28"/>
        </w:rPr>
      </w:pPr>
      <w:r w:rsidRPr="005B6253">
        <w:rPr>
          <w:sz w:val="28"/>
          <w:szCs w:val="28"/>
        </w:rPr>
        <w:t xml:space="preserve">- Duy trì thực hiện thực đơn mùa Đông của trẻ, kiểm soát chặt chẽ chất lượng thực phẩm, hồ sơ nuôi dưỡng theo quy định; thực hiện nghiêm túc công tác vệ sinh an toàn thực phẩm. </w:t>
      </w:r>
    </w:p>
    <w:p w:rsidR="005B6253" w:rsidRPr="005B6253" w:rsidRDefault="005B6253" w:rsidP="005B6253">
      <w:pPr>
        <w:spacing w:after="0" w:line="360" w:lineRule="auto"/>
        <w:ind w:firstLine="720"/>
        <w:jc w:val="both"/>
        <w:rPr>
          <w:sz w:val="28"/>
          <w:szCs w:val="28"/>
        </w:rPr>
      </w:pPr>
      <w:r w:rsidRPr="005B6253">
        <w:rPr>
          <w:sz w:val="28"/>
          <w:szCs w:val="28"/>
        </w:rPr>
        <w:t>- Trang bị đầy đủ danh mục thuốc y tế, dụng cụ, trang thiết bị y tế theo quy định. Tăng cường giáo dục tuyên truyền phòng, chống dịch COVID-19 và các dịch bệnh trong mùa đông xuân, không để dịch bệnh xảy ra trong trườ</w:t>
      </w:r>
      <w:r>
        <w:rPr>
          <w:sz w:val="28"/>
          <w:szCs w:val="28"/>
        </w:rPr>
        <w:t>ng</w:t>
      </w:r>
      <w:r w:rsidRPr="005B6253">
        <w:rPr>
          <w:sz w:val="28"/>
          <w:szCs w:val="28"/>
        </w:rPr>
        <w:t>.</w:t>
      </w:r>
    </w:p>
    <w:p w:rsidR="005B6253" w:rsidRPr="005B6253" w:rsidRDefault="005B6253" w:rsidP="005B6253">
      <w:pPr>
        <w:spacing w:after="0" w:line="360" w:lineRule="auto"/>
        <w:ind w:firstLine="720"/>
        <w:jc w:val="both"/>
        <w:rPr>
          <w:sz w:val="28"/>
          <w:szCs w:val="28"/>
        </w:rPr>
      </w:pPr>
      <w:r w:rsidRPr="005B6253">
        <w:rPr>
          <w:sz w:val="28"/>
          <w:szCs w:val="28"/>
        </w:rPr>
        <w:t>- Tăng cường các biện pháp đảm bảo vệ sinh môi trường, thu gom phế liệu, rác thải, duy trì vệ sinh phòng học, lớp học hàng ngày, tổng vệ sinh toàn trường trước và sau khi nghỉ Tết.</w:t>
      </w:r>
    </w:p>
    <w:p w:rsidR="005B6253" w:rsidRPr="005B6253" w:rsidRDefault="005B6253" w:rsidP="005B6253">
      <w:pPr>
        <w:spacing w:after="0" w:line="360" w:lineRule="auto"/>
        <w:ind w:firstLine="720"/>
        <w:jc w:val="both"/>
        <w:rPr>
          <w:sz w:val="28"/>
          <w:szCs w:val="28"/>
        </w:rPr>
      </w:pPr>
      <w:r w:rsidRPr="005B6253">
        <w:rPr>
          <w:sz w:val="28"/>
          <w:szCs w:val="28"/>
        </w:rPr>
        <w:t>- 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p w:rsidR="003C3D67" w:rsidRPr="003C3D67" w:rsidRDefault="003C3D67" w:rsidP="003C3D67">
      <w:pPr>
        <w:spacing w:after="0" w:line="360" w:lineRule="auto"/>
        <w:jc w:val="both"/>
        <w:rPr>
          <w:sz w:val="28"/>
          <w:szCs w:val="28"/>
        </w:rPr>
      </w:pPr>
      <w:r w:rsidRPr="003C3D67">
        <w:rPr>
          <w:b/>
          <w:sz w:val="28"/>
          <w:szCs w:val="28"/>
          <w:lang w:val="nl-NL"/>
        </w:rPr>
        <w:t>3. Công tác giáo dục:</w:t>
      </w:r>
    </w:p>
    <w:p w:rsidR="005B6253" w:rsidRPr="005B6253" w:rsidRDefault="005B6253" w:rsidP="005B6253">
      <w:pPr>
        <w:spacing w:after="0" w:line="360" w:lineRule="auto"/>
        <w:ind w:firstLine="720"/>
        <w:jc w:val="both"/>
        <w:rPr>
          <w:sz w:val="28"/>
          <w:szCs w:val="28"/>
          <w:lang w:val="nl-NL"/>
        </w:rPr>
      </w:pPr>
      <w:r w:rsidRPr="005B6253">
        <w:rPr>
          <w:sz w:val="28"/>
          <w:szCs w:val="28"/>
          <w:lang w:val="nl-NL"/>
        </w:rPr>
        <w:t>- Triển khai thực hiện chuyên đề “Xây dựng môi trường giáo dục lấy trẻ làm trung tâm” giai đoạn 2; Rà soát bổ sung đồ dùng, nguyên vật liệu cho trẻ hoạt động.</w:t>
      </w:r>
    </w:p>
    <w:p w:rsidR="005B6253" w:rsidRPr="005B6253" w:rsidRDefault="005B6253" w:rsidP="005B6253">
      <w:pPr>
        <w:spacing w:after="0" w:line="360" w:lineRule="auto"/>
        <w:ind w:firstLine="720"/>
        <w:jc w:val="both"/>
        <w:rPr>
          <w:sz w:val="28"/>
          <w:szCs w:val="28"/>
          <w:lang w:val="nl-NL"/>
        </w:rPr>
      </w:pPr>
      <w:r w:rsidRPr="005B6253">
        <w:rPr>
          <w:sz w:val="28"/>
          <w:szCs w:val="28"/>
          <w:lang w:val="nl-NL"/>
        </w:rPr>
        <w:t xml:space="preserve">- Thực hiện sơ kết học kỳ 1; tổng hợp đánh giá các mục tiêu giáo dục của từng độ tuổi, triển khai kế hoạch tổ chức các hoạt động giáo dục của học kỳ 2. </w:t>
      </w:r>
      <w:r w:rsidRPr="005B6253">
        <w:rPr>
          <w:sz w:val="28"/>
          <w:szCs w:val="28"/>
          <w:lang w:val="nl-NL"/>
        </w:rPr>
        <w:lastRenderedPageBreak/>
        <w:t xml:space="preserve">Xây dựng kế hoạch, thời khóa biểu tổ chức dạy trẻ 5-6 tuổi tài liệu giáo dục thanh lịch văn minh </w:t>
      </w:r>
      <w:r w:rsidRPr="005B6253">
        <w:rPr>
          <w:i/>
          <w:sz w:val="28"/>
          <w:szCs w:val="28"/>
          <w:lang w:val="nl-NL"/>
        </w:rPr>
        <w:t>(sau khi Sở GDĐT tổ chức tập huấn cho GV)</w:t>
      </w:r>
      <w:r w:rsidRPr="005B6253">
        <w:rPr>
          <w:sz w:val="28"/>
          <w:szCs w:val="28"/>
          <w:lang w:val="nl-NL"/>
        </w:rPr>
        <w:t>. Cán bộ quản lý các cơ sở GDMN tăng cường kiểm tra, đánh giá khi triển khai thực hiện bộ tài liệu tại các lớp.</w:t>
      </w:r>
    </w:p>
    <w:p w:rsidR="005B6253" w:rsidRPr="005B6253" w:rsidRDefault="005B6253" w:rsidP="005B6253">
      <w:pPr>
        <w:spacing w:after="0" w:line="360" w:lineRule="auto"/>
        <w:ind w:firstLine="720"/>
        <w:jc w:val="both"/>
        <w:rPr>
          <w:sz w:val="28"/>
          <w:szCs w:val="28"/>
        </w:rPr>
      </w:pPr>
      <w:r w:rsidRPr="005B6253">
        <w:rPr>
          <w:sz w:val="28"/>
          <w:szCs w:val="28"/>
        </w:rPr>
        <w:t>- Tiếp tục thực hiện chuyên đề cấp trường, kiểm tra đánh giá chất lượng triển khai các chuyên đề của từng tổ chuyên môn.</w:t>
      </w:r>
    </w:p>
    <w:p w:rsidR="005B6253" w:rsidRPr="005B6253" w:rsidRDefault="005B6253" w:rsidP="005B6253">
      <w:pPr>
        <w:spacing w:after="0" w:line="360" w:lineRule="auto"/>
        <w:ind w:firstLine="720"/>
        <w:jc w:val="both"/>
        <w:rPr>
          <w:sz w:val="28"/>
          <w:szCs w:val="28"/>
          <w:lang w:val="nl-NL"/>
        </w:rPr>
      </w:pPr>
      <w:r w:rsidRPr="005B6253">
        <w:rPr>
          <w:sz w:val="28"/>
          <w:szCs w:val="28"/>
          <w:lang w:val="nl-NL"/>
        </w:rPr>
        <w:t xml:space="preserve">- </w:t>
      </w:r>
      <w:r>
        <w:rPr>
          <w:sz w:val="28"/>
          <w:szCs w:val="28"/>
          <w:lang w:val="nl-NL"/>
        </w:rPr>
        <w:t>C</w:t>
      </w:r>
      <w:r w:rsidRPr="005B6253">
        <w:rPr>
          <w:sz w:val="28"/>
          <w:szCs w:val="28"/>
          <w:lang w:val="nl-NL"/>
        </w:rPr>
        <w:t>huẩn bị tốt mọi điều kiện để GV, NVND tham gia thi thực hành đạt hiệu quả tốt tại Hội thi GV dạy giỏi, nhân viên nuôi dưỡng giỏi cấp Quận năm học 2020 – 2021.</w:t>
      </w:r>
    </w:p>
    <w:p w:rsidR="005B6253" w:rsidRPr="005B6253" w:rsidRDefault="005B6253" w:rsidP="005B6253">
      <w:pPr>
        <w:spacing w:after="0" w:line="360" w:lineRule="auto"/>
        <w:ind w:firstLine="720"/>
        <w:jc w:val="both"/>
        <w:rPr>
          <w:sz w:val="28"/>
          <w:szCs w:val="28"/>
          <w:lang w:val="nl-NL"/>
        </w:rPr>
      </w:pPr>
      <w:r w:rsidRPr="005B6253">
        <w:rPr>
          <w:sz w:val="28"/>
          <w:szCs w:val="28"/>
          <w:lang w:val="nl-NL"/>
        </w:rPr>
        <w:t>- Tăng cường kiểm tra GV triển khai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 Rà soát, thay thế các văn bản hiện hành liên quan đến GDMN hết hiệu lực sử dụng tại hồ sơ GV.</w:t>
      </w:r>
    </w:p>
    <w:p w:rsidR="005B6253" w:rsidRPr="005B6253" w:rsidRDefault="005B6253" w:rsidP="005B6253">
      <w:pPr>
        <w:spacing w:after="0" w:line="360" w:lineRule="auto"/>
        <w:ind w:firstLine="720"/>
        <w:jc w:val="both"/>
        <w:rPr>
          <w:i/>
          <w:sz w:val="28"/>
          <w:szCs w:val="28"/>
          <w:lang w:val="nl-NL"/>
        </w:rPr>
      </w:pPr>
      <w:r w:rsidRPr="005B6253">
        <w:rPr>
          <w:sz w:val="28"/>
          <w:szCs w:val="28"/>
          <w:lang w:val="nl-NL"/>
        </w:rPr>
        <w:t>- Cử CBGVNV tham gia đầy đủ các buổi kiến tập, tập huấn chuyên môn, chuyên đề do Sở và Phòng tổ chứ</w:t>
      </w:r>
      <w:r w:rsidR="00EA42DE">
        <w:rPr>
          <w:sz w:val="28"/>
          <w:szCs w:val="28"/>
          <w:lang w:val="nl-NL"/>
        </w:rPr>
        <w:t>c.</w:t>
      </w:r>
    </w:p>
    <w:p w:rsidR="003C3D67" w:rsidRPr="003C3D67" w:rsidRDefault="003C3D67" w:rsidP="005B6253">
      <w:pPr>
        <w:spacing w:after="0" w:line="360" w:lineRule="auto"/>
        <w:jc w:val="both"/>
        <w:rPr>
          <w:b/>
          <w:sz w:val="28"/>
          <w:szCs w:val="28"/>
          <w:lang w:val="nl-NL"/>
        </w:rPr>
      </w:pPr>
      <w:r w:rsidRPr="003C3D67">
        <w:rPr>
          <w:b/>
          <w:sz w:val="28"/>
          <w:szCs w:val="28"/>
          <w:lang w:val="nl-NL"/>
        </w:rPr>
        <w:t>III. Công tác quản lý:</w:t>
      </w:r>
    </w:p>
    <w:p w:rsidR="005B6253" w:rsidRPr="005B6253" w:rsidRDefault="005B6253" w:rsidP="005B6253">
      <w:pPr>
        <w:spacing w:after="0" w:line="360" w:lineRule="auto"/>
        <w:ind w:firstLine="720"/>
        <w:jc w:val="both"/>
        <w:rPr>
          <w:b/>
          <w:sz w:val="28"/>
          <w:szCs w:val="28"/>
          <w:lang w:val="nl-NL"/>
        </w:rPr>
      </w:pPr>
      <w:r w:rsidRPr="005B6253">
        <w:rPr>
          <w:b/>
          <w:sz w:val="28"/>
          <w:szCs w:val="28"/>
          <w:lang w:val="nl-NL"/>
        </w:rPr>
        <w:t>1. Thực hiện chế độ chính sách, chế độ làm việc:</w:t>
      </w:r>
    </w:p>
    <w:p w:rsidR="005B6253" w:rsidRPr="005B6253" w:rsidRDefault="005B6253" w:rsidP="005B6253">
      <w:pPr>
        <w:spacing w:after="0" w:line="360" w:lineRule="auto"/>
        <w:ind w:firstLine="720"/>
        <w:jc w:val="both"/>
        <w:rPr>
          <w:i/>
          <w:sz w:val="28"/>
          <w:szCs w:val="28"/>
        </w:rPr>
      </w:pPr>
      <w:r w:rsidRPr="005B6253">
        <w:rPr>
          <w:sz w:val="28"/>
          <w:szCs w:val="28"/>
          <w:lang w:val="nl-NL"/>
        </w:rPr>
        <w:t xml:space="preserve">- Bố trí cho CBGVNV và học sinh nghỉ Tết Nguyên Đán năm 2021 theo đúng hướng dẫn tại công văn số 47/SGDĐT-VP ngày 05/01/2021 của Sở GDĐT về việc nghỉ tết Nguyên Đán Tân Sửu năm 2021 ngành GDĐT Hà Nội. </w:t>
      </w:r>
    </w:p>
    <w:p w:rsidR="005B6253" w:rsidRPr="005B6253" w:rsidRDefault="005B6253" w:rsidP="005B6253">
      <w:pPr>
        <w:spacing w:after="0" w:line="360" w:lineRule="auto"/>
        <w:ind w:firstLine="720"/>
        <w:jc w:val="both"/>
        <w:rPr>
          <w:sz w:val="28"/>
          <w:szCs w:val="28"/>
        </w:rPr>
      </w:pPr>
      <w:r w:rsidRPr="005B6253">
        <w:rPr>
          <w:i/>
          <w:sz w:val="28"/>
          <w:szCs w:val="28"/>
        </w:rPr>
        <w:t xml:space="preserve">- </w:t>
      </w:r>
      <w:r w:rsidRPr="005B6253">
        <w:rPr>
          <w:sz w:val="28"/>
          <w:szCs w:val="28"/>
        </w:rPr>
        <w:t>Thông báo công khai lịch nghỉ Tết Nguyên đán với CMHS và CBGVNV.</w:t>
      </w:r>
    </w:p>
    <w:p w:rsidR="005B6253" w:rsidRPr="005B6253" w:rsidRDefault="005B6253" w:rsidP="005B6253">
      <w:pPr>
        <w:spacing w:after="0" w:line="360" w:lineRule="auto"/>
        <w:ind w:firstLine="720"/>
        <w:jc w:val="both"/>
        <w:rPr>
          <w:sz w:val="28"/>
          <w:szCs w:val="28"/>
        </w:rPr>
      </w:pPr>
      <w:r w:rsidRPr="005B6253">
        <w:rPr>
          <w:sz w:val="28"/>
          <w:szCs w:val="28"/>
        </w:rPr>
        <w:t>- Thực hiện chi trả nghiêm túc chế độ chính sách, chế độ thưởng Tết cho người lao động theo đúng quy định.</w:t>
      </w:r>
    </w:p>
    <w:p w:rsidR="005B6253" w:rsidRPr="005B6253" w:rsidRDefault="005B6253" w:rsidP="005B6253">
      <w:pPr>
        <w:spacing w:after="0" w:line="360" w:lineRule="auto"/>
        <w:ind w:firstLine="720"/>
        <w:jc w:val="both"/>
        <w:rPr>
          <w:sz w:val="28"/>
          <w:szCs w:val="28"/>
          <w:lang w:val="nl-NL"/>
        </w:rPr>
      </w:pPr>
      <w:r w:rsidRPr="005B6253">
        <w:rPr>
          <w:sz w:val="28"/>
          <w:szCs w:val="28"/>
          <w:lang w:val="nl-NL"/>
        </w:rPr>
        <w:t>- Tăng cường giám sát, kiểm tra, đôn đốc CBGVNV chấp hành nghiêm túc kỷ luật, kỷ cương hành chính, văn hóa công sở, sử dụng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p w:rsidR="005B6253" w:rsidRPr="005B6253" w:rsidRDefault="005B6253" w:rsidP="005B6253">
      <w:pPr>
        <w:spacing w:after="0" w:line="240" w:lineRule="auto"/>
        <w:ind w:firstLine="720"/>
        <w:jc w:val="both"/>
        <w:rPr>
          <w:b/>
          <w:sz w:val="28"/>
          <w:szCs w:val="28"/>
          <w:lang w:val="nl-NL"/>
        </w:rPr>
      </w:pPr>
      <w:r w:rsidRPr="005B6253">
        <w:rPr>
          <w:b/>
          <w:sz w:val="28"/>
          <w:szCs w:val="28"/>
          <w:lang w:val="nl-NL"/>
        </w:rPr>
        <w:t>2. Tổ chức các hoạt động ngoại khóa:</w:t>
      </w:r>
    </w:p>
    <w:p w:rsidR="005B6253" w:rsidRPr="005B6253" w:rsidRDefault="005B6253" w:rsidP="005B6253">
      <w:pPr>
        <w:spacing w:after="0" w:line="360" w:lineRule="auto"/>
        <w:ind w:firstLine="720"/>
        <w:jc w:val="both"/>
        <w:rPr>
          <w:sz w:val="28"/>
          <w:szCs w:val="28"/>
          <w:lang w:val="da-DK"/>
        </w:rPr>
      </w:pPr>
      <w:r w:rsidRPr="005B6253">
        <w:rPr>
          <w:sz w:val="28"/>
          <w:szCs w:val="28"/>
          <w:lang w:val="nl-NL"/>
        </w:rPr>
        <w:lastRenderedPageBreak/>
        <w:t xml:space="preserve">- </w:t>
      </w:r>
      <w:r>
        <w:rPr>
          <w:sz w:val="28"/>
          <w:szCs w:val="28"/>
          <w:lang w:val="nl-NL"/>
        </w:rPr>
        <w:t>C</w:t>
      </w:r>
      <w:r w:rsidRPr="005B6253">
        <w:rPr>
          <w:sz w:val="28"/>
          <w:szCs w:val="28"/>
          <w:lang w:val="nl-NL"/>
        </w:rPr>
        <w:t xml:space="preserve">ăn cứ điều kiện thời tiết để tổ chức các hoạt động </w:t>
      </w:r>
      <w:r w:rsidRPr="005B6253">
        <w:rPr>
          <w:sz w:val="28"/>
          <w:szCs w:val="28"/>
          <w:lang w:val="da-DK"/>
        </w:rPr>
        <w:t>thăm quan, dã ngoại theo đúng quy định của Sở GDĐT, phòng GDĐT.</w:t>
      </w:r>
    </w:p>
    <w:p w:rsidR="005B6253" w:rsidRPr="005B6253" w:rsidRDefault="005B6253" w:rsidP="005B6253">
      <w:pPr>
        <w:spacing w:after="0" w:line="360" w:lineRule="auto"/>
        <w:ind w:firstLine="720"/>
        <w:jc w:val="both"/>
        <w:rPr>
          <w:sz w:val="28"/>
          <w:szCs w:val="28"/>
          <w:lang w:val="da-DK"/>
        </w:rPr>
      </w:pPr>
      <w:r w:rsidRPr="005B6253">
        <w:rPr>
          <w:sz w:val="28"/>
          <w:szCs w:val="28"/>
          <w:lang w:val="da-DK"/>
        </w:rPr>
        <w:t>- Tổ chức các hoạt động lễ hội, văn hóa, văn nghệ, thể dục, thể thao... cần xây dựng kế hoạch, phân công nhiệm vụ cụ thể; có sự phối hợp với CMHS, đảm bảo an toàn cho trẻ và công tác phòng chống dịch COVD-19.</w:t>
      </w:r>
    </w:p>
    <w:p w:rsidR="005B6253" w:rsidRPr="005B6253" w:rsidRDefault="005B6253" w:rsidP="005B6253">
      <w:pPr>
        <w:spacing w:after="0" w:line="360" w:lineRule="auto"/>
        <w:ind w:firstLine="720"/>
        <w:jc w:val="both"/>
        <w:rPr>
          <w:b/>
          <w:sz w:val="28"/>
          <w:szCs w:val="28"/>
        </w:rPr>
      </w:pPr>
      <w:r w:rsidRPr="005B6253">
        <w:rPr>
          <w:b/>
          <w:sz w:val="28"/>
          <w:szCs w:val="28"/>
        </w:rPr>
        <w:t>3. Công tác kiểm tra nội bộ, 3 công khai và thực hiện QCDC:</w:t>
      </w:r>
    </w:p>
    <w:p w:rsidR="005B6253" w:rsidRPr="005B6253" w:rsidRDefault="005B6253" w:rsidP="005B6253">
      <w:pPr>
        <w:spacing w:after="0" w:line="360" w:lineRule="auto"/>
        <w:ind w:firstLine="720"/>
        <w:jc w:val="both"/>
        <w:rPr>
          <w:sz w:val="28"/>
          <w:szCs w:val="28"/>
        </w:rPr>
      </w:pPr>
      <w:r w:rsidRPr="005B6253">
        <w:rPr>
          <w:sz w:val="28"/>
          <w:szCs w:val="28"/>
        </w:rPr>
        <w:t>- Tăng cường kiểm tra việc thực hiện nề nếp quy chế chuyên môn của các tổ, nhóm, cá nhân; kiểm soát việc ra vào cơ quan theo quy định; kiểm tra công tác an ninh an toàn trường học trước, trong và sau khi nghỉ Tết Nguyên đán.</w:t>
      </w:r>
    </w:p>
    <w:p w:rsidR="005B6253" w:rsidRPr="005B6253" w:rsidRDefault="005B6253" w:rsidP="005B6253">
      <w:pPr>
        <w:spacing w:after="0" w:line="360" w:lineRule="auto"/>
        <w:ind w:firstLine="720"/>
        <w:jc w:val="both"/>
        <w:rPr>
          <w:sz w:val="28"/>
          <w:szCs w:val="28"/>
        </w:rPr>
      </w:pPr>
      <w:r w:rsidRPr="005B6253">
        <w:rPr>
          <w:sz w:val="28"/>
          <w:szCs w:val="28"/>
        </w:rPr>
        <w:t>- Phân công lịch trực Tết Nguyên đán rõ người, rõ việc, rõ trách nhiệm; công khai tới 100% CBGVNV và CMHS.</w:t>
      </w:r>
    </w:p>
    <w:p w:rsidR="005B6253" w:rsidRPr="005B6253" w:rsidRDefault="005B6253" w:rsidP="005B6253">
      <w:pPr>
        <w:spacing w:after="0" w:line="360" w:lineRule="auto"/>
        <w:ind w:firstLine="720"/>
        <w:jc w:val="both"/>
        <w:rPr>
          <w:sz w:val="28"/>
          <w:szCs w:val="28"/>
          <w:lang w:val="da-DK"/>
        </w:rPr>
      </w:pPr>
      <w:r w:rsidRPr="005B6253">
        <w:rPr>
          <w:sz w:val="28"/>
          <w:szCs w:val="28"/>
        </w:rPr>
        <w:t>- T</w:t>
      </w:r>
      <w:r w:rsidRPr="005B6253">
        <w:rPr>
          <w:sz w:val="28"/>
          <w:szCs w:val="28"/>
          <w:lang w:val="da-DK"/>
        </w:rPr>
        <w:t xml:space="preserve">ổ chức họp sơ kết học kỳ 1 và triển khai nhiệm vụ học kỳ 2 với CMHS. Công khai kết quả chăm sóc, giáo dục trẻ học kỳ 1 và định hướng nhiệm vụ của nhà trường trong học kỳ 2; công khai quỹ CMHS và định hướng các hoạt động tiếp theo của ban đại diện CMHS trong học kỳ 2 theo Thông tư 55/2012/TT-BGD&amp;ĐT. </w:t>
      </w:r>
    </w:p>
    <w:p w:rsidR="005B6253" w:rsidRPr="005B6253" w:rsidRDefault="005B6253" w:rsidP="005B6253">
      <w:pPr>
        <w:spacing w:after="0" w:line="360" w:lineRule="auto"/>
        <w:ind w:firstLine="720"/>
        <w:jc w:val="both"/>
        <w:rPr>
          <w:sz w:val="28"/>
          <w:szCs w:val="28"/>
        </w:rPr>
      </w:pPr>
      <w:r w:rsidRPr="005B6253">
        <w:rPr>
          <w:sz w:val="28"/>
          <w:szCs w:val="28"/>
        </w:rPr>
        <w:t>- Tiếp tục rà soát và tổ chức thực hiện tự kiểm tra theo kế hoạch kiểm tra nội bộ, công khai các HĐ của nhà trường theo đúng kế hoạch.</w:t>
      </w:r>
    </w:p>
    <w:p w:rsidR="005B6253" w:rsidRPr="005B6253" w:rsidRDefault="005B6253" w:rsidP="005B6253">
      <w:pPr>
        <w:spacing w:after="0" w:line="360" w:lineRule="auto"/>
        <w:ind w:firstLine="720"/>
        <w:jc w:val="both"/>
        <w:rPr>
          <w:sz w:val="28"/>
          <w:szCs w:val="28"/>
        </w:rPr>
      </w:pPr>
      <w:r w:rsidRPr="005B6253">
        <w:rPr>
          <w:sz w:val="28"/>
          <w:szCs w:val="28"/>
        </w:rPr>
        <w:t>- Phát động, tổ chức các phong trào thi đua yêu nước bám sát nhiệm vụ chính trị trọng tâm, khâu đột phá và nhiệm vụ chính trị của Thành phố, Quận năm 2021.</w:t>
      </w:r>
    </w:p>
    <w:tbl>
      <w:tblPr>
        <w:tblpPr w:leftFromText="180" w:rightFromText="180" w:vertAnchor="text" w:horzAnchor="margin" w:tblpX="-351" w:tblpY="435"/>
        <w:tblW w:w="10031" w:type="dxa"/>
        <w:tblLook w:val="01E0" w:firstRow="1" w:lastRow="1" w:firstColumn="1" w:lastColumn="1" w:noHBand="0" w:noVBand="0"/>
      </w:tblPr>
      <w:tblGrid>
        <w:gridCol w:w="5019"/>
        <w:gridCol w:w="5012"/>
      </w:tblGrid>
      <w:tr w:rsidR="003C3D67" w:rsidRPr="003C3D67" w:rsidTr="00FC6F63">
        <w:tc>
          <w:tcPr>
            <w:tcW w:w="5019" w:type="dxa"/>
          </w:tcPr>
          <w:p w:rsidR="003C3D67" w:rsidRPr="003C3D67" w:rsidRDefault="003C3D67" w:rsidP="00FC6F63">
            <w:pPr>
              <w:spacing w:after="0" w:line="240" w:lineRule="auto"/>
              <w:jc w:val="both"/>
              <w:rPr>
                <w:b/>
                <w:i/>
                <w:sz w:val="28"/>
                <w:szCs w:val="28"/>
              </w:rPr>
            </w:pPr>
            <w:r w:rsidRPr="003C3D67">
              <w:rPr>
                <w:b/>
                <w:i/>
                <w:sz w:val="28"/>
                <w:szCs w:val="28"/>
              </w:rPr>
              <w:t>Nơi nhận:</w:t>
            </w:r>
          </w:p>
          <w:p w:rsidR="003C3D67" w:rsidRPr="003C3D67" w:rsidRDefault="003C3D67" w:rsidP="00FC6F63">
            <w:pPr>
              <w:spacing w:after="0" w:line="240" w:lineRule="auto"/>
              <w:jc w:val="both"/>
              <w:rPr>
                <w:sz w:val="28"/>
                <w:szCs w:val="28"/>
              </w:rPr>
            </w:pPr>
            <w:r w:rsidRPr="003C3D67">
              <w:rPr>
                <w:b/>
                <w:sz w:val="28"/>
                <w:szCs w:val="28"/>
              </w:rPr>
              <w:t xml:space="preserve">- </w:t>
            </w:r>
            <w:r w:rsidRPr="003C3D67">
              <w:rPr>
                <w:sz w:val="28"/>
                <w:szCs w:val="28"/>
              </w:rPr>
              <w:t>Phòng GD&amp;ĐT- để báo cáo;</w:t>
            </w:r>
          </w:p>
          <w:p w:rsidR="003C3D67" w:rsidRPr="003C3D67" w:rsidRDefault="003C3D67" w:rsidP="00FC6F63">
            <w:pPr>
              <w:spacing w:after="0" w:line="240" w:lineRule="auto"/>
              <w:jc w:val="both"/>
              <w:rPr>
                <w:sz w:val="28"/>
                <w:szCs w:val="28"/>
              </w:rPr>
            </w:pPr>
            <w:r w:rsidRPr="003C3D67">
              <w:rPr>
                <w:sz w:val="28"/>
                <w:szCs w:val="28"/>
              </w:rPr>
              <w:t>- Các trưởng bộ phận và GV các lớp - để thực hiện;</w:t>
            </w:r>
          </w:p>
          <w:p w:rsidR="003C3D67" w:rsidRPr="003C3D67" w:rsidRDefault="003C3D67" w:rsidP="00FC6F63">
            <w:pPr>
              <w:spacing w:after="0" w:line="240" w:lineRule="auto"/>
              <w:jc w:val="both"/>
              <w:rPr>
                <w:b/>
                <w:sz w:val="28"/>
                <w:szCs w:val="28"/>
              </w:rPr>
            </w:pPr>
            <w:r w:rsidRPr="003C3D67">
              <w:rPr>
                <w:sz w:val="28"/>
                <w:szCs w:val="28"/>
              </w:rPr>
              <w:t>- Lưu  VP.</w:t>
            </w:r>
          </w:p>
        </w:tc>
        <w:tc>
          <w:tcPr>
            <w:tcW w:w="5012" w:type="dxa"/>
          </w:tcPr>
          <w:p w:rsidR="003C3D67" w:rsidRPr="003C3D67" w:rsidRDefault="003C3D67" w:rsidP="00FC6F63">
            <w:pPr>
              <w:spacing w:after="0" w:line="240" w:lineRule="auto"/>
              <w:jc w:val="center"/>
              <w:rPr>
                <w:b/>
                <w:sz w:val="28"/>
                <w:szCs w:val="28"/>
              </w:rPr>
            </w:pPr>
            <w:r w:rsidRPr="003C3D67">
              <w:rPr>
                <w:b/>
                <w:sz w:val="28"/>
                <w:szCs w:val="28"/>
              </w:rPr>
              <w:t>HIỆU TRƯỞNG</w:t>
            </w:r>
          </w:p>
          <w:p w:rsidR="003C3D67" w:rsidRPr="003C3D67" w:rsidRDefault="003C3D67" w:rsidP="00FC6F63">
            <w:pPr>
              <w:spacing w:after="0" w:line="240" w:lineRule="auto"/>
              <w:jc w:val="center"/>
              <w:rPr>
                <w:b/>
                <w:sz w:val="28"/>
                <w:szCs w:val="28"/>
              </w:rPr>
            </w:pPr>
          </w:p>
          <w:p w:rsidR="003C3D67" w:rsidRPr="003C3D67" w:rsidRDefault="00422597" w:rsidP="00FC6F63">
            <w:pPr>
              <w:spacing w:after="0" w:line="240" w:lineRule="auto"/>
              <w:jc w:val="center"/>
              <w:rPr>
                <w:b/>
                <w:sz w:val="28"/>
                <w:szCs w:val="28"/>
              </w:rPr>
            </w:pPr>
            <w:r>
              <w:rPr>
                <w:b/>
                <w:sz w:val="28"/>
                <w:szCs w:val="28"/>
              </w:rPr>
              <w:t>(Đã kí</w:t>
            </w:r>
            <w:bookmarkStart w:id="0" w:name="_GoBack"/>
            <w:bookmarkEnd w:id="0"/>
            <w:r>
              <w:rPr>
                <w:b/>
                <w:sz w:val="28"/>
                <w:szCs w:val="28"/>
              </w:rPr>
              <w:t>)</w:t>
            </w:r>
          </w:p>
          <w:p w:rsidR="003C3D67" w:rsidRPr="003C3D67" w:rsidRDefault="003C3D67" w:rsidP="00FC6F63">
            <w:pPr>
              <w:spacing w:after="0" w:line="240" w:lineRule="auto"/>
              <w:jc w:val="center"/>
              <w:rPr>
                <w:b/>
                <w:sz w:val="28"/>
                <w:szCs w:val="28"/>
              </w:rPr>
            </w:pPr>
          </w:p>
          <w:p w:rsidR="003C3D67" w:rsidRPr="003C3D67" w:rsidRDefault="003C3D67" w:rsidP="00FC6F63">
            <w:pPr>
              <w:spacing w:after="0" w:line="240" w:lineRule="auto"/>
              <w:jc w:val="center"/>
              <w:rPr>
                <w:b/>
                <w:sz w:val="28"/>
                <w:szCs w:val="28"/>
              </w:rPr>
            </w:pPr>
            <w:r w:rsidRPr="003C3D67">
              <w:rPr>
                <w:b/>
                <w:sz w:val="28"/>
                <w:szCs w:val="28"/>
              </w:rPr>
              <w:t>Đặng Thị Hường</w:t>
            </w:r>
          </w:p>
        </w:tc>
      </w:tr>
    </w:tbl>
    <w:p w:rsidR="003C3D67" w:rsidRPr="003C3D67" w:rsidRDefault="003C3D67" w:rsidP="003C3D67">
      <w:pPr>
        <w:spacing w:after="0" w:line="360" w:lineRule="auto"/>
        <w:jc w:val="both"/>
        <w:rPr>
          <w:b/>
          <w:sz w:val="28"/>
          <w:szCs w:val="28"/>
          <w:lang w:val="nl-NL"/>
        </w:rPr>
      </w:pPr>
    </w:p>
    <w:p w:rsidR="003C3D67" w:rsidRPr="003C3D67" w:rsidRDefault="003C3D67" w:rsidP="003C3D67">
      <w:pPr>
        <w:spacing w:after="0" w:line="360" w:lineRule="auto"/>
        <w:jc w:val="both"/>
        <w:rPr>
          <w:sz w:val="28"/>
          <w:szCs w:val="28"/>
          <w:lang w:val="nl-NL"/>
        </w:rPr>
      </w:pPr>
    </w:p>
    <w:p w:rsidR="004D15B1" w:rsidRPr="003C3D67" w:rsidRDefault="004D15B1" w:rsidP="003C3D67">
      <w:pPr>
        <w:spacing w:after="0" w:line="360" w:lineRule="auto"/>
        <w:jc w:val="both"/>
        <w:rPr>
          <w:sz w:val="28"/>
          <w:szCs w:val="28"/>
        </w:rPr>
      </w:pPr>
    </w:p>
    <w:sectPr w:rsidR="004D15B1" w:rsidRPr="003C3D67" w:rsidSect="00E05DDA">
      <w:footerReference w:type="even" r:id="rId6"/>
      <w:footerReference w:type="default" r:id="rId7"/>
      <w:pgSz w:w="11909" w:h="16834" w:code="9"/>
      <w:pgMar w:top="709" w:right="1134" w:bottom="426"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83" w:rsidRDefault="00B46D83">
      <w:pPr>
        <w:spacing w:after="0" w:line="240" w:lineRule="auto"/>
      </w:pPr>
      <w:r>
        <w:separator/>
      </w:r>
    </w:p>
  </w:endnote>
  <w:endnote w:type="continuationSeparator" w:id="0">
    <w:p w:rsidR="00B46D83" w:rsidRDefault="00B4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1" w:rsidRDefault="003C3D67"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8C1" w:rsidRDefault="00B46D83" w:rsidP="00805A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1" w:rsidRDefault="003C3D67"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597">
      <w:rPr>
        <w:rStyle w:val="PageNumber"/>
        <w:noProof/>
      </w:rPr>
      <w:t>4</w:t>
    </w:r>
    <w:r>
      <w:rPr>
        <w:rStyle w:val="PageNumber"/>
      </w:rPr>
      <w:fldChar w:fldCharType="end"/>
    </w:r>
  </w:p>
  <w:p w:rsidR="00B678C1" w:rsidRDefault="00B46D83" w:rsidP="00805A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83" w:rsidRDefault="00B46D83">
      <w:pPr>
        <w:spacing w:after="0" w:line="240" w:lineRule="auto"/>
      </w:pPr>
      <w:r>
        <w:separator/>
      </w:r>
    </w:p>
  </w:footnote>
  <w:footnote w:type="continuationSeparator" w:id="0">
    <w:p w:rsidR="00B46D83" w:rsidRDefault="00B46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7A"/>
    <w:rsid w:val="000D6FA4"/>
    <w:rsid w:val="0014367A"/>
    <w:rsid w:val="001E40D9"/>
    <w:rsid w:val="003C3D67"/>
    <w:rsid w:val="00422597"/>
    <w:rsid w:val="004D15B1"/>
    <w:rsid w:val="005B6253"/>
    <w:rsid w:val="0061461F"/>
    <w:rsid w:val="00663DB9"/>
    <w:rsid w:val="00943334"/>
    <w:rsid w:val="00A9255F"/>
    <w:rsid w:val="00B46D83"/>
    <w:rsid w:val="00C77721"/>
    <w:rsid w:val="00EA42DE"/>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EBF3"/>
  <w15:docId w15:val="{B1F93D2A-BAD5-4476-8720-CD18932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3D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D67"/>
  </w:style>
  <w:style w:type="character" w:styleId="PageNumber">
    <w:name w:val="page number"/>
    <w:basedOn w:val="DefaultParagraphFont"/>
    <w:rsid w:val="003C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Admin</cp:lastModifiedBy>
  <cp:revision>6</cp:revision>
  <dcterms:created xsi:type="dcterms:W3CDTF">2021-01-28T01:52:00Z</dcterms:created>
  <dcterms:modified xsi:type="dcterms:W3CDTF">2021-02-22T08:16:00Z</dcterms:modified>
</cp:coreProperties>
</file>