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01" w:tblpY="2"/>
        <w:tblW w:w="10348" w:type="dxa"/>
        <w:tblLook w:val="00A0" w:firstRow="1" w:lastRow="0" w:firstColumn="1" w:lastColumn="0" w:noHBand="0" w:noVBand="0"/>
      </w:tblPr>
      <w:tblGrid>
        <w:gridCol w:w="4253"/>
        <w:gridCol w:w="6095"/>
      </w:tblGrid>
      <w:tr w:rsidR="003C3D67" w:rsidRPr="003C3D67" w:rsidTr="00A6761A">
        <w:tc>
          <w:tcPr>
            <w:tcW w:w="4253" w:type="dxa"/>
          </w:tcPr>
          <w:p w:rsidR="003C3D67" w:rsidRPr="003C3D67" w:rsidRDefault="003C3D67" w:rsidP="003C3D67">
            <w:pPr>
              <w:spacing w:after="0" w:line="240" w:lineRule="auto"/>
              <w:jc w:val="both"/>
              <w:rPr>
                <w:sz w:val="28"/>
                <w:szCs w:val="28"/>
                <w:lang w:val="nl-NL"/>
              </w:rPr>
            </w:pPr>
            <w:r w:rsidRPr="003C3D67">
              <w:rPr>
                <w:sz w:val="28"/>
                <w:szCs w:val="28"/>
                <w:lang w:val="nl-NL"/>
              </w:rPr>
              <w:t>UBND QUẬN LONG BIÊN</w:t>
            </w:r>
          </w:p>
          <w:p w:rsidR="003C3D67" w:rsidRPr="003C3D67" w:rsidRDefault="003C3D67" w:rsidP="003C3D67">
            <w:pPr>
              <w:spacing w:after="0" w:line="240" w:lineRule="auto"/>
              <w:jc w:val="both"/>
              <w:rPr>
                <w:b/>
                <w:sz w:val="28"/>
                <w:szCs w:val="28"/>
                <w:lang w:val="nl-NL"/>
              </w:rPr>
            </w:pPr>
            <w:r w:rsidRPr="003C3D67">
              <w:rPr>
                <w:b/>
                <w:sz w:val="28"/>
                <w:szCs w:val="28"/>
                <w:lang w:val="nl-NL"/>
              </w:rPr>
              <w:t>TRƯỜNG MN NGỌC THỤY</w:t>
            </w:r>
          </w:p>
          <w:p w:rsidR="003C3D67" w:rsidRPr="003C3D67" w:rsidRDefault="003C3D67" w:rsidP="003C3D67">
            <w:pPr>
              <w:spacing w:after="0" w:line="240" w:lineRule="auto"/>
              <w:jc w:val="both"/>
              <w:rPr>
                <w:b/>
                <w:sz w:val="28"/>
                <w:szCs w:val="28"/>
                <w:lang w:val="nl-NL"/>
              </w:rPr>
            </w:pPr>
            <w:r w:rsidRPr="003C3D67">
              <w:rPr>
                <w:b/>
                <w:noProof/>
                <w:sz w:val="28"/>
                <w:szCs w:val="28"/>
              </w:rPr>
              <mc:AlternateContent>
                <mc:Choice Requires="wps">
                  <w:drawing>
                    <wp:anchor distT="0" distB="0" distL="114300" distR="114300" simplePos="0" relativeHeight="251659264" behindDoc="0" locked="0" layoutInCell="1" allowOverlap="1" wp14:anchorId="392D496E" wp14:editId="1966C48D">
                      <wp:simplePos x="0" y="0"/>
                      <wp:positionH relativeFrom="column">
                        <wp:posOffset>457200</wp:posOffset>
                      </wp:positionH>
                      <wp:positionV relativeFrom="paragraph">
                        <wp:posOffset>43180</wp:posOffset>
                      </wp:positionV>
                      <wp:extent cx="1676400" cy="0"/>
                      <wp:effectExtent l="1206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BF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"/>
                  </w:pict>
                </mc:Fallback>
              </mc:AlternateContent>
            </w:r>
          </w:p>
          <w:p w:rsidR="003C3D67" w:rsidRPr="003C3D67" w:rsidRDefault="003C3D67" w:rsidP="003C3D67">
            <w:pPr>
              <w:spacing w:after="0" w:line="240" w:lineRule="auto"/>
              <w:jc w:val="both"/>
              <w:rPr>
                <w:sz w:val="28"/>
                <w:szCs w:val="28"/>
                <w:lang w:val="nl-NL"/>
              </w:rPr>
            </w:pPr>
          </w:p>
        </w:tc>
        <w:tc>
          <w:tcPr>
            <w:tcW w:w="6095" w:type="dxa"/>
          </w:tcPr>
          <w:p w:rsidR="003C3D67" w:rsidRPr="003C3D67" w:rsidRDefault="003C3D67" w:rsidP="003C3D67">
            <w:pPr>
              <w:spacing w:after="0" w:line="240" w:lineRule="auto"/>
              <w:jc w:val="center"/>
              <w:rPr>
                <w:b/>
                <w:sz w:val="28"/>
                <w:szCs w:val="28"/>
                <w:lang w:val="nl-NL"/>
              </w:rPr>
            </w:pPr>
            <w:r w:rsidRPr="003C3D67">
              <w:rPr>
                <w:b/>
                <w:sz w:val="28"/>
                <w:szCs w:val="28"/>
                <w:lang w:val="nl-NL"/>
              </w:rPr>
              <w:t>CỘNG HOÀ XÃ HỘI CHỦ NGHĨA VIỆT NAM</w:t>
            </w:r>
          </w:p>
          <w:p w:rsidR="003C3D67" w:rsidRPr="003C3D67" w:rsidRDefault="003C3D67" w:rsidP="003C3D67">
            <w:pPr>
              <w:spacing w:after="0" w:line="240" w:lineRule="auto"/>
              <w:jc w:val="center"/>
              <w:rPr>
                <w:b/>
                <w:sz w:val="28"/>
                <w:szCs w:val="28"/>
                <w:lang w:val="nl-NL"/>
              </w:rPr>
            </w:pPr>
            <w:r w:rsidRPr="003C3D67">
              <w:rPr>
                <w:b/>
                <w:sz w:val="28"/>
                <w:szCs w:val="28"/>
                <w:lang w:val="nl-NL"/>
              </w:rPr>
              <w:t>Độc lập - Tự do - Hạnh phúc</w:t>
            </w:r>
          </w:p>
          <w:p w:rsidR="003C3D67" w:rsidRPr="003C3D67" w:rsidRDefault="003C3D67" w:rsidP="003C3D67">
            <w:pPr>
              <w:spacing w:after="0" w:line="240" w:lineRule="auto"/>
              <w:jc w:val="center"/>
              <w:rPr>
                <w:b/>
                <w:sz w:val="28"/>
                <w:szCs w:val="28"/>
                <w:lang w:val="nl-NL"/>
              </w:rPr>
            </w:pPr>
          </w:p>
          <w:p w:rsidR="003C3D67" w:rsidRPr="003C3D67" w:rsidRDefault="003C3D67" w:rsidP="00FC6F63">
            <w:pPr>
              <w:spacing w:after="0" w:line="240" w:lineRule="auto"/>
              <w:jc w:val="center"/>
              <w:rPr>
                <w:i/>
                <w:sz w:val="28"/>
                <w:szCs w:val="28"/>
              </w:rPr>
            </w:pPr>
            <w:r w:rsidRPr="003C3D67">
              <w:rPr>
                <w:i/>
                <w:sz w:val="28"/>
                <w:szCs w:val="28"/>
              </w:rPr>
              <w:t>Ngọc Thụ</w:t>
            </w:r>
            <w:r w:rsidR="005E1757">
              <w:rPr>
                <w:i/>
                <w:sz w:val="28"/>
                <w:szCs w:val="28"/>
              </w:rPr>
              <w:t>y, ngày 4  tháng 01</w:t>
            </w:r>
            <w:r w:rsidRPr="003C3D67">
              <w:rPr>
                <w:i/>
                <w:sz w:val="28"/>
                <w:szCs w:val="28"/>
              </w:rPr>
              <w:t xml:space="preserve"> năm  20</w:t>
            </w:r>
            <w:r>
              <w:rPr>
                <w:i/>
                <w:sz w:val="28"/>
                <w:szCs w:val="28"/>
              </w:rPr>
              <w:t>21</w:t>
            </w:r>
          </w:p>
        </w:tc>
      </w:tr>
    </w:tbl>
    <w:p w:rsidR="003C3D67" w:rsidRPr="003C3D67" w:rsidRDefault="003C3D67" w:rsidP="003C3D67">
      <w:pPr>
        <w:spacing w:after="0" w:line="240" w:lineRule="auto"/>
        <w:jc w:val="both"/>
        <w:rPr>
          <w:sz w:val="16"/>
          <w:szCs w:val="16"/>
        </w:rPr>
      </w:pPr>
    </w:p>
    <w:p w:rsidR="003C3D67" w:rsidRPr="003C3D67" w:rsidRDefault="003C3D67" w:rsidP="003C3D67">
      <w:pPr>
        <w:spacing w:after="0" w:line="240" w:lineRule="auto"/>
        <w:jc w:val="center"/>
        <w:rPr>
          <w:b/>
          <w:sz w:val="28"/>
          <w:szCs w:val="28"/>
        </w:rPr>
      </w:pPr>
      <w:r w:rsidRPr="003C3D67">
        <w:rPr>
          <w:b/>
          <w:sz w:val="28"/>
          <w:szCs w:val="28"/>
        </w:rPr>
        <w:t>TRIỂN KHAI</w:t>
      </w:r>
    </w:p>
    <w:p w:rsidR="003C3D67" w:rsidRPr="003C3D67" w:rsidRDefault="003C3D67" w:rsidP="003C3D67">
      <w:pPr>
        <w:spacing w:after="0" w:line="240" w:lineRule="auto"/>
        <w:jc w:val="center"/>
        <w:rPr>
          <w:b/>
          <w:sz w:val="28"/>
          <w:szCs w:val="28"/>
        </w:rPr>
      </w:pPr>
      <w:r w:rsidRPr="003C3D67">
        <w:rPr>
          <w:b/>
          <w:sz w:val="28"/>
          <w:szCs w:val="28"/>
        </w:rPr>
        <w:t>Công tác trọ</w:t>
      </w:r>
      <w:r>
        <w:rPr>
          <w:b/>
          <w:sz w:val="28"/>
          <w:szCs w:val="28"/>
        </w:rPr>
        <w:t>ng tâm  Tháng 01/2021</w:t>
      </w:r>
    </w:p>
    <w:p w:rsidR="003C3D67" w:rsidRPr="003C3D67" w:rsidRDefault="003C3D67" w:rsidP="003C3D67">
      <w:pPr>
        <w:spacing w:after="0" w:line="240" w:lineRule="auto"/>
        <w:jc w:val="center"/>
        <w:rPr>
          <w:b/>
          <w:sz w:val="16"/>
          <w:szCs w:val="16"/>
        </w:rPr>
      </w:pPr>
    </w:p>
    <w:p w:rsidR="003C3D67" w:rsidRPr="003C3D67" w:rsidRDefault="003C3D67" w:rsidP="003C3D67">
      <w:pPr>
        <w:spacing w:after="0" w:line="360" w:lineRule="auto"/>
        <w:jc w:val="both"/>
        <w:rPr>
          <w:b/>
          <w:sz w:val="28"/>
          <w:szCs w:val="28"/>
          <w:lang w:val="nl-NL"/>
        </w:rPr>
      </w:pPr>
      <w:r w:rsidRPr="003C3D67">
        <w:rPr>
          <w:b/>
          <w:sz w:val="28"/>
          <w:szCs w:val="28"/>
          <w:lang w:val="nl-NL"/>
        </w:rPr>
        <w:t>I. CÔNG TÁC TUYÊN TRUYỀN, PHỔ BIẾN GIÁO DỤC PHÁP LUẬT</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lang w:val="nl-NL"/>
        </w:rPr>
        <w:t>T</w:t>
      </w:r>
      <w:r w:rsidRPr="003C3D67">
        <w:rPr>
          <w:sz w:val="28"/>
          <w:szCs w:val="28"/>
          <w:lang w:val="nl-NL"/>
        </w:rPr>
        <w:t xml:space="preserve">reo băng rôn khẩu hiệu, tổ chức </w:t>
      </w:r>
      <w:r>
        <w:rPr>
          <w:sz w:val="28"/>
          <w:szCs w:val="28"/>
          <w:lang w:val="nl-NL"/>
        </w:rPr>
        <w:t>các</w:t>
      </w:r>
      <w:r w:rsidRPr="003C3D67">
        <w:rPr>
          <w:sz w:val="28"/>
          <w:szCs w:val="28"/>
          <w:lang w:val="nl-NL"/>
        </w:rPr>
        <w:t xml:space="preserve"> hoạt động văn hóa văn nghệ, TDTT</w:t>
      </w:r>
      <w:r w:rsidRPr="003C3D67">
        <w:rPr>
          <w:sz w:val="28"/>
          <w:szCs w:val="28"/>
        </w:rPr>
        <w:t>, chào mừng 91 năm ngày thành lập Đảng Cộng Sản Việt Nam (03/02/1930</w:t>
      </w:r>
      <w:r>
        <w:rPr>
          <w:sz w:val="28"/>
          <w:szCs w:val="28"/>
        </w:rPr>
        <w:t xml:space="preserve"> </w:t>
      </w:r>
      <w:r w:rsidRPr="003C3D67">
        <w:rPr>
          <w:sz w:val="28"/>
          <w:szCs w:val="28"/>
        </w:rPr>
        <w:t>- 03/02/2021) và chào đón xuân Tân Sửu năm 2021.</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rPr>
        <w:t>T</w:t>
      </w:r>
      <w:r w:rsidRPr="003C3D67">
        <w:rPr>
          <w:sz w:val="28"/>
          <w:szCs w:val="28"/>
        </w:rPr>
        <w:t>hực hiện chủ đề của Thành phố “Nâng cao hiệu lực, hiệu quả hoạt động của hệ thống chính trị”, chủ đề của quận Long Biên “Hành động vì một Long Biên Xanh - Sạch - Đẹp - Văn minh”.</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rPr>
        <w:t>BGH</w:t>
      </w:r>
      <w:r w:rsidRPr="003C3D67">
        <w:rPr>
          <w:sz w:val="28"/>
          <w:szCs w:val="28"/>
        </w:rPr>
        <w:t xml:space="preserve"> kết hợp với Công đoàn phát động các đợt thi đua năm 2021. </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rPr>
        <w:t>Ph</w:t>
      </w:r>
      <w:r w:rsidRPr="003C3D67">
        <w:rPr>
          <w:sz w:val="28"/>
          <w:szCs w:val="28"/>
        </w:rPr>
        <w:t xml:space="preserve">ổ biến giáo dục pháp luật, luật ATGT, cho CBGVNV ký cam kết theo Nghị định 36/2009/NĐCP của Thủ tướng chính phủ về quản lý và sử dụng pháo, vũ khí, vật liệu nổ, công cụ hỗ trợ; </w:t>
      </w:r>
      <w:r>
        <w:rPr>
          <w:sz w:val="28"/>
          <w:szCs w:val="28"/>
        </w:rPr>
        <w:t>XD</w:t>
      </w:r>
      <w:r w:rsidRPr="003C3D67">
        <w:rPr>
          <w:sz w:val="28"/>
          <w:szCs w:val="28"/>
        </w:rPr>
        <w:t xml:space="preserve"> các phương án phòng cháy nổ, an toàn, an ninh trường học trước và sau tết Dương lịch và tết Nguyên đán Tân Sửu.</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rPr>
        <w:t>T</w:t>
      </w:r>
      <w:r w:rsidRPr="003C3D67">
        <w:rPr>
          <w:sz w:val="28"/>
          <w:szCs w:val="28"/>
        </w:rPr>
        <w:t>hực hiện Luật vệ sinh an toàn thực phẩm, tuyên truyền phòng chống dịch Sốt xuất huyết, Cúm, Tay-Chân-Miệ</w:t>
      </w:r>
      <w:r>
        <w:rPr>
          <w:sz w:val="28"/>
          <w:szCs w:val="28"/>
        </w:rPr>
        <w:t>ng...</w:t>
      </w:r>
      <w:r w:rsidRPr="003C3D67">
        <w:rPr>
          <w:sz w:val="28"/>
          <w:szCs w:val="28"/>
        </w:rPr>
        <w:t xml:space="preserve"> các bệnh về đường hô hấp, dịch bệnh trong mùa Đông – Xuân. </w:t>
      </w:r>
    </w:p>
    <w:p w:rsidR="003C3D67" w:rsidRPr="003C3D67" w:rsidRDefault="003C3D67" w:rsidP="003C3D67">
      <w:pPr>
        <w:spacing w:after="0" w:line="360" w:lineRule="auto"/>
        <w:ind w:firstLine="720"/>
        <w:jc w:val="both"/>
        <w:rPr>
          <w:sz w:val="28"/>
          <w:szCs w:val="28"/>
          <w:lang w:val="nl-NL"/>
        </w:rPr>
      </w:pPr>
      <w:r w:rsidRPr="003C3D67">
        <w:rPr>
          <w:sz w:val="28"/>
          <w:szCs w:val="28"/>
        </w:rPr>
        <w:t>- Thực hiện tốt công tác phòng chống Covid-19. Tăng cường cài đặt và sử dụng ứng dụng “An toàn Covid-19” theo công văn 4425/SGDĐT-CTTT ngày 16/12/2020 của Sở GDĐT Hà Nội.</w:t>
      </w:r>
    </w:p>
    <w:p w:rsidR="003C3D67" w:rsidRPr="003C3D67" w:rsidRDefault="003C3D67" w:rsidP="003C3D67">
      <w:pPr>
        <w:spacing w:after="0" w:line="360" w:lineRule="auto"/>
        <w:ind w:firstLine="720"/>
        <w:jc w:val="both"/>
        <w:rPr>
          <w:sz w:val="28"/>
          <w:szCs w:val="28"/>
          <w:lang w:val="vi-VN"/>
        </w:rPr>
      </w:pPr>
      <w:r w:rsidRPr="003C3D67">
        <w:rPr>
          <w:sz w:val="28"/>
          <w:szCs w:val="28"/>
          <w:lang w:val="nl-NL"/>
        </w:rPr>
        <w:t xml:space="preserve">- Tuyên truyền tới 100% CBGVNV và CMHS </w:t>
      </w:r>
      <w:r w:rsidRPr="003C3D67">
        <w:rPr>
          <w:sz w:val="28"/>
          <w:szCs w:val="28"/>
          <w:lang w:val="vi-VN"/>
        </w:rPr>
        <w:t>về việc</w:t>
      </w:r>
      <w:r w:rsidRPr="003C3D67">
        <w:rPr>
          <w:sz w:val="28"/>
          <w:szCs w:val="28"/>
          <w:lang w:val="nl-NL"/>
        </w:rPr>
        <w:t xml:space="preserve"> thu học phí không dùng tiền mặt.</w:t>
      </w:r>
    </w:p>
    <w:p w:rsidR="003C3D67" w:rsidRPr="003C3D67" w:rsidRDefault="003C3D67" w:rsidP="003C3D67">
      <w:pPr>
        <w:spacing w:after="0" w:line="360" w:lineRule="auto"/>
        <w:ind w:firstLine="720"/>
        <w:jc w:val="both"/>
        <w:rPr>
          <w:sz w:val="28"/>
          <w:szCs w:val="28"/>
          <w:lang w:val="vi-VN"/>
        </w:rPr>
      </w:pPr>
      <w:r w:rsidRPr="003C3D67">
        <w:rPr>
          <w:sz w:val="28"/>
          <w:szCs w:val="28"/>
          <w:lang w:val="vi-VN"/>
        </w:rPr>
        <w:t>- Tuyên truyền công văn số 2637/UBND-LĐTBXH của UBND quận Long Biên thực hiện Quyết định số 5494/QĐ-UBND của UBND Thành phố sửa đổi, bổ sung một số điều của Quyết định số 1955/QĐ-UBND ngày 12 tháng 5 năm 2020 của UBND Thành phố Hà Nội về việc thực hiện các chính sách hỗ trợ người dân gặp khó khăn do đại dịch COVID-19 trên địa bàn thành ph</w:t>
      </w:r>
      <w:r>
        <w:rPr>
          <w:sz w:val="28"/>
          <w:szCs w:val="28"/>
        </w:rPr>
        <w:t>ố</w:t>
      </w:r>
      <w:r w:rsidRPr="003C3D67">
        <w:rPr>
          <w:sz w:val="28"/>
          <w:szCs w:val="28"/>
          <w:lang w:val="vi-VN"/>
        </w:rPr>
        <w:t xml:space="preserve"> Hà Nội.</w:t>
      </w:r>
    </w:p>
    <w:p w:rsidR="003C3D67" w:rsidRPr="003C3D67" w:rsidRDefault="003C3D67" w:rsidP="003C3D67">
      <w:pPr>
        <w:spacing w:after="0" w:line="360" w:lineRule="auto"/>
        <w:jc w:val="both"/>
        <w:rPr>
          <w:b/>
          <w:sz w:val="28"/>
          <w:szCs w:val="28"/>
          <w:lang w:val="nl-NL"/>
        </w:rPr>
      </w:pPr>
      <w:r w:rsidRPr="003C3D67">
        <w:rPr>
          <w:b/>
          <w:sz w:val="28"/>
          <w:szCs w:val="28"/>
          <w:lang w:val="nl-NL"/>
        </w:rPr>
        <w:t>II. CÔNG TÁC CHUYÊN MÔN</w:t>
      </w:r>
    </w:p>
    <w:p w:rsidR="003C3D67" w:rsidRPr="003C3D67" w:rsidRDefault="003C3D67" w:rsidP="003C3D67">
      <w:pPr>
        <w:spacing w:after="0" w:line="360" w:lineRule="auto"/>
        <w:jc w:val="both"/>
        <w:rPr>
          <w:b/>
          <w:sz w:val="28"/>
          <w:szCs w:val="28"/>
          <w:lang w:val="nl-NL"/>
        </w:rPr>
      </w:pPr>
      <w:r w:rsidRPr="003C3D67">
        <w:rPr>
          <w:b/>
          <w:sz w:val="28"/>
          <w:szCs w:val="28"/>
          <w:lang w:val="nl-NL"/>
        </w:rPr>
        <w:lastRenderedPageBreak/>
        <w:t>1. Phát triển số lượng,  phổ cập GDMN cho trẻ 5 tuổi.</w:t>
      </w:r>
    </w:p>
    <w:p w:rsidR="003C3D67" w:rsidRPr="003C3D67" w:rsidRDefault="003C3D67" w:rsidP="003C3D67">
      <w:pPr>
        <w:spacing w:after="0" w:line="360" w:lineRule="auto"/>
        <w:ind w:firstLine="720"/>
        <w:jc w:val="both"/>
        <w:rPr>
          <w:sz w:val="28"/>
          <w:szCs w:val="28"/>
        </w:rPr>
      </w:pPr>
      <w:r w:rsidRPr="003C3D67">
        <w:rPr>
          <w:sz w:val="28"/>
          <w:szCs w:val="28"/>
        </w:rPr>
        <w:t>- Phấn đấu đạt tỷ lệ chuyên cần các độ tuổi theo quy định: MG 5-6 tuổi từ 95% trở lên và từ 85% trở lên đối với các lứa tuổi khác.</w:t>
      </w:r>
    </w:p>
    <w:p w:rsidR="003C3D67" w:rsidRPr="003C3D67" w:rsidRDefault="003C3D67" w:rsidP="003C3D67">
      <w:pPr>
        <w:spacing w:after="0" w:line="360" w:lineRule="auto"/>
        <w:ind w:firstLine="720"/>
        <w:jc w:val="both"/>
        <w:rPr>
          <w:sz w:val="28"/>
          <w:szCs w:val="28"/>
        </w:rPr>
      </w:pPr>
      <w:r w:rsidRPr="003C3D67">
        <w:rPr>
          <w:sz w:val="28"/>
          <w:szCs w:val="28"/>
        </w:rPr>
        <w:t xml:space="preserve">- Phối hợp với UBND Phường rà soát điều tra phổ cập GDMN cho trẻ em 5 tuổi và chuẩn bị tốt mọi điều kiện đón Đoàn kiểm tra công tác Phổ cập GDMN cho trẻ 5 tuổi năm 2020 của Sở GDĐT. </w:t>
      </w:r>
    </w:p>
    <w:p w:rsidR="003C3D67" w:rsidRPr="003C3D67" w:rsidRDefault="003C3D67" w:rsidP="003C3D67">
      <w:pPr>
        <w:spacing w:after="0" w:line="360" w:lineRule="auto"/>
        <w:jc w:val="both"/>
        <w:rPr>
          <w:sz w:val="28"/>
          <w:szCs w:val="28"/>
        </w:rPr>
      </w:pPr>
      <w:r w:rsidRPr="003C3D67">
        <w:rPr>
          <w:b/>
          <w:sz w:val="28"/>
          <w:szCs w:val="28"/>
        </w:rPr>
        <w:t>2. Công tác nuôi dưỡng - chăm sóc sức khoẻ - phòng tránh TNTT.</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rPr>
        <w:t>K</w:t>
      </w:r>
      <w:r w:rsidRPr="003C3D67">
        <w:rPr>
          <w:sz w:val="28"/>
          <w:szCs w:val="28"/>
        </w:rPr>
        <w:t xml:space="preserve">iểm tra, rà soát thực đơn đang thực hiện, đảm bảo cân đối tỷ lệ các chất và định lượng calo từng ngày và giữa các bữa trong ngày; lưu ý thực đơn của Nhà trẻ và Mẫu giáo. </w:t>
      </w:r>
    </w:p>
    <w:p w:rsidR="00FC6F63" w:rsidRDefault="003C3D67" w:rsidP="00FC6F63">
      <w:pPr>
        <w:spacing w:after="0" w:line="360" w:lineRule="auto"/>
        <w:ind w:firstLine="720"/>
        <w:jc w:val="both"/>
        <w:rPr>
          <w:i/>
          <w:sz w:val="28"/>
          <w:szCs w:val="28"/>
        </w:rPr>
      </w:pPr>
      <w:r w:rsidRPr="003C3D67">
        <w:rPr>
          <w:sz w:val="28"/>
          <w:szCs w:val="28"/>
        </w:rPr>
        <w:t>- Kiểm soát quy trình giao nhận thực phẩm, hồ sơ nguồn gốc thực phẩm nhằm đảm bảo vệ sinh ATTP cho trẻ. Tăng cường phối hợp với cha mẹ học sinh kiểm tra quy trình giao nhận thực phẩm, quy trình chế biến thực phẩm… đảm bảo công khai nguồn gốc, chất lượng, số lượng thực phẩm theo quy đị</w:t>
      </w:r>
      <w:r w:rsidR="00FC6F63">
        <w:rPr>
          <w:sz w:val="28"/>
          <w:szCs w:val="28"/>
        </w:rPr>
        <w:t xml:space="preserve">nh. </w:t>
      </w:r>
    </w:p>
    <w:p w:rsidR="003C3D67" w:rsidRPr="00FC6F63" w:rsidRDefault="003C3D67" w:rsidP="00FC6F63">
      <w:pPr>
        <w:spacing w:after="0" w:line="360" w:lineRule="auto"/>
        <w:ind w:firstLine="720"/>
        <w:jc w:val="both"/>
        <w:rPr>
          <w:i/>
          <w:sz w:val="28"/>
          <w:szCs w:val="28"/>
        </w:rPr>
      </w:pPr>
      <w:r w:rsidRPr="003C3D67">
        <w:rPr>
          <w:sz w:val="28"/>
          <w:szCs w:val="28"/>
        </w:rPr>
        <w:t xml:space="preserve">- </w:t>
      </w:r>
      <w:r>
        <w:rPr>
          <w:sz w:val="28"/>
          <w:szCs w:val="28"/>
        </w:rPr>
        <w:t>K</w:t>
      </w:r>
      <w:r w:rsidRPr="003C3D67">
        <w:rPr>
          <w:sz w:val="28"/>
          <w:szCs w:val="28"/>
        </w:rPr>
        <w:t xml:space="preserve">iểm tra các điều kiện phòng chống TNTT, có kế hoạch sửa chữa, thay thế kịp thời nhằm đảm bảo an toàn về sức khỏe và đảm bảo phòng chống rét cho trẻ. Đặc biệt đảm bảo đủ nước ấm phục vụ cho nhu cầu sinh hoạt của trẻ. </w:t>
      </w:r>
    </w:p>
    <w:p w:rsidR="003C3D67" w:rsidRPr="003C3D67" w:rsidRDefault="003C3D67" w:rsidP="003C3D67">
      <w:pPr>
        <w:spacing w:after="0" w:line="360" w:lineRule="auto"/>
        <w:ind w:firstLine="720"/>
        <w:jc w:val="both"/>
        <w:rPr>
          <w:sz w:val="28"/>
          <w:szCs w:val="28"/>
        </w:rPr>
      </w:pPr>
      <w:r w:rsidRPr="003C3D67">
        <w:rPr>
          <w:sz w:val="28"/>
          <w:szCs w:val="28"/>
        </w:rPr>
        <w:t>- Thực hiện xét nghiệm nước định kỳ theo quy định, tiến hành thau rửa bể thường xuyên, lưu biên bản đầy đủ.</w:t>
      </w:r>
    </w:p>
    <w:p w:rsidR="003C3D67" w:rsidRPr="003C3D67" w:rsidRDefault="003C3D67" w:rsidP="003C3D67">
      <w:pPr>
        <w:spacing w:after="0" w:line="360" w:lineRule="auto"/>
        <w:ind w:firstLine="720"/>
        <w:jc w:val="both"/>
        <w:rPr>
          <w:sz w:val="28"/>
          <w:szCs w:val="28"/>
        </w:rPr>
      </w:pPr>
      <w:r w:rsidRPr="003C3D67">
        <w:rPr>
          <w:sz w:val="28"/>
          <w:szCs w:val="28"/>
        </w:rPr>
        <w:t xml:space="preserve">- Duy trì công tác vệ sinh trong và ngoài lớp học hàng ngày, hàng tuần để đảm bảo phòng tránh các loại bệnh dịch; duy trì theo dõi thân nhiệt của trẻ, cập nhật thường xuyên sổ nhật ký lớp. </w:t>
      </w:r>
    </w:p>
    <w:p w:rsidR="003C3D67" w:rsidRPr="003C3D67" w:rsidRDefault="003C3D67" w:rsidP="003C3D67">
      <w:pPr>
        <w:spacing w:after="0" w:line="360" w:lineRule="auto"/>
        <w:ind w:firstLine="720"/>
        <w:jc w:val="both"/>
        <w:rPr>
          <w:sz w:val="28"/>
          <w:szCs w:val="28"/>
        </w:rPr>
      </w:pPr>
      <w:r w:rsidRPr="003C3D67">
        <w:rPr>
          <w:sz w:val="28"/>
          <w:szCs w:val="28"/>
        </w:rPr>
        <w:t>- Tăng cường bổ sung kiến thức PCCC, kỹ năng thoát nạn, kỹ năng phòng chống xâm hại, kỹ năng tự bảo vệ… phù hợp cho trẻ các độ tuổi tại trường.</w:t>
      </w:r>
    </w:p>
    <w:p w:rsidR="003C3D67" w:rsidRPr="003C3D67" w:rsidRDefault="003C3D67" w:rsidP="003C3D67">
      <w:pPr>
        <w:spacing w:after="0" w:line="360" w:lineRule="auto"/>
        <w:ind w:firstLine="720"/>
        <w:jc w:val="both"/>
        <w:rPr>
          <w:sz w:val="28"/>
          <w:szCs w:val="28"/>
        </w:rPr>
      </w:pPr>
      <w:r w:rsidRPr="003C3D67">
        <w:rPr>
          <w:sz w:val="28"/>
          <w:szCs w:val="28"/>
        </w:rPr>
        <w:t xml:space="preserve">- Tổng hợp số liệu kết quả tình trạng sức khỏe của trẻ trong báo cáo sơ kết học kỳ I. Thực hiện đầy đủ hồ sơ sổ sách y tế theo quy định. Rà soát bổ sung đầy đủ trang thiết bị y tế, danh mục thuốc tại phòng y tế theo đúng quy định chuẩn bị tốt các điều kiện đón đoàn kiểm tra đánh giá công tác Y tế học đường. </w:t>
      </w:r>
    </w:p>
    <w:p w:rsidR="003C3D67" w:rsidRPr="003C3D67" w:rsidRDefault="003C3D67" w:rsidP="003C3D67">
      <w:pPr>
        <w:spacing w:after="0" w:line="360" w:lineRule="auto"/>
        <w:jc w:val="both"/>
        <w:rPr>
          <w:sz w:val="28"/>
          <w:szCs w:val="28"/>
        </w:rPr>
      </w:pPr>
      <w:r w:rsidRPr="003C3D67">
        <w:rPr>
          <w:b/>
          <w:sz w:val="28"/>
          <w:szCs w:val="28"/>
          <w:lang w:val="nl-NL"/>
        </w:rPr>
        <w:t>3. Công tác giáo dục:</w:t>
      </w:r>
    </w:p>
    <w:p w:rsidR="003C3D67" w:rsidRPr="003C3D67" w:rsidRDefault="003C3D67" w:rsidP="003C3D67">
      <w:pPr>
        <w:spacing w:after="0" w:line="360" w:lineRule="auto"/>
        <w:ind w:firstLine="720"/>
        <w:jc w:val="both"/>
        <w:rPr>
          <w:sz w:val="28"/>
          <w:szCs w:val="28"/>
          <w:lang w:val="nl-NL"/>
        </w:rPr>
      </w:pPr>
      <w:r w:rsidRPr="003C3D67">
        <w:rPr>
          <w:sz w:val="28"/>
          <w:szCs w:val="28"/>
          <w:lang w:val="nl-NL"/>
        </w:rPr>
        <w:t xml:space="preserve">-  Triển khai chuyên đề </w:t>
      </w:r>
      <w:r w:rsidRPr="003C3D67">
        <w:rPr>
          <w:b/>
          <w:i/>
          <w:sz w:val="28"/>
          <w:szCs w:val="28"/>
          <w:lang w:val="nl-NL"/>
        </w:rPr>
        <w:t>“Xây dựng môi trường giáo dục lấy trẻ làm trung tâm”</w:t>
      </w:r>
      <w:r w:rsidRPr="003C3D67">
        <w:rPr>
          <w:sz w:val="28"/>
          <w:szCs w:val="28"/>
          <w:lang w:val="nl-NL"/>
        </w:rPr>
        <w:t xml:space="preserve"> giai đoạn 2; bổ sung các nguyên liệu phong phú cho trẻ hoạt động. </w:t>
      </w:r>
      <w:r w:rsidRPr="003C3D67">
        <w:rPr>
          <w:sz w:val="28"/>
          <w:szCs w:val="28"/>
          <w:lang w:val="nl-NL"/>
        </w:rPr>
        <w:lastRenderedPageBreak/>
        <w:t>duy trì sử dụng sản phẩm của trẻ để tạo  góc mở cho trẻ hoạt động, chú trọng lồng ghép kỹ năng tự phục vụ phù hợp độ tuổi.</w:t>
      </w:r>
    </w:p>
    <w:p w:rsidR="003C3D67" w:rsidRPr="003C3D67" w:rsidRDefault="003C3D67" w:rsidP="003C3D67">
      <w:pPr>
        <w:spacing w:after="0" w:line="360" w:lineRule="auto"/>
        <w:ind w:firstLine="720"/>
        <w:jc w:val="both"/>
        <w:rPr>
          <w:sz w:val="28"/>
          <w:szCs w:val="28"/>
          <w:lang w:val="nl-NL"/>
        </w:rPr>
      </w:pPr>
      <w:r w:rsidRPr="003C3D67">
        <w:rPr>
          <w:sz w:val="28"/>
          <w:szCs w:val="28"/>
          <w:lang w:val="nl-NL"/>
        </w:rPr>
        <w:t xml:space="preserve">- Tổ chức </w:t>
      </w:r>
      <w:r w:rsidRPr="003C3D67">
        <w:rPr>
          <w:sz w:val="28"/>
          <w:szCs w:val="28"/>
          <w:lang w:val="pl-PL"/>
        </w:rPr>
        <w:t xml:space="preserve">Hội thảo về </w:t>
      </w:r>
      <w:r w:rsidRPr="00FC6F63">
        <w:rPr>
          <w:b/>
          <w:i/>
          <w:sz w:val="28"/>
          <w:szCs w:val="28"/>
          <w:lang w:val="pl-PL"/>
        </w:rPr>
        <w:t>“Trường học hạnh phúc”</w:t>
      </w:r>
      <w:r w:rsidRPr="003C3D67">
        <w:rPr>
          <w:sz w:val="28"/>
          <w:szCs w:val="28"/>
          <w:lang w:val="de-DE"/>
        </w:rPr>
        <w:t xml:space="preserve">. </w:t>
      </w:r>
      <w:r w:rsidRPr="003C3D67">
        <w:rPr>
          <w:sz w:val="28"/>
          <w:szCs w:val="28"/>
          <w:lang w:val="nl-NL"/>
        </w:rPr>
        <w:t xml:space="preserve">Thực hiện tự đánh giá theo các tiêu chí xây dựng trường, lớp MN hạnh phúc; xây dựng kế hoạch điều chỉnh cho phù hợp. </w:t>
      </w:r>
      <w:r>
        <w:rPr>
          <w:sz w:val="28"/>
          <w:szCs w:val="28"/>
          <w:lang w:val="nl-NL"/>
        </w:rPr>
        <w:t>Cuối năm có đamhs giá theo các tổ khối.</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rPr>
        <w:t>T</w:t>
      </w:r>
      <w:r w:rsidRPr="003C3D67">
        <w:rPr>
          <w:sz w:val="28"/>
          <w:szCs w:val="28"/>
        </w:rPr>
        <w:t xml:space="preserve">riển khai thực hiện hiệu quả đổi mới sinh hoạt tổ nhóm chuyên môn, làm tốt công tác </w:t>
      </w:r>
      <w:r w:rsidRPr="003C3D67">
        <w:rPr>
          <w:b/>
          <w:i/>
          <w:sz w:val="28"/>
          <w:szCs w:val="28"/>
        </w:rPr>
        <w:t xml:space="preserve">“Nhà giáo hỗ trợ cùng nhau phát triển”, </w:t>
      </w:r>
      <w:r w:rsidRPr="003C3D67">
        <w:rPr>
          <w:sz w:val="28"/>
          <w:szCs w:val="28"/>
        </w:rPr>
        <w:t>tập trung trao đổi các hình thức đổi mới phương pháp giáo dục, chia sẻ kinh nghiệm chăm sóc giáo dục trẻ.</w:t>
      </w:r>
    </w:p>
    <w:p w:rsidR="003C3D67" w:rsidRPr="003C3D67" w:rsidRDefault="003C3D67" w:rsidP="003C3D67">
      <w:pPr>
        <w:spacing w:after="0" w:line="360" w:lineRule="auto"/>
        <w:ind w:firstLine="720"/>
        <w:jc w:val="both"/>
        <w:rPr>
          <w:sz w:val="28"/>
          <w:szCs w:val="28"/>
        </w:rPr>
      </w:pPr>
      <w:r w:rsidRPr="003C3D67">
        <w:rPr>
          <w:sz w:val="28"/>
          <w:szCs w:val="28"/>
        </w:rPr>
        <w:t>- Tiếp tục thực hiện chuyên đề cấp trường, kiểm tra đánh giá chất lượng triển khai các chuyên đề của từng tổ chuyên môn.</w:t>
      </w:r>
    </w:p>
    <w:p w:rsidR="003C3D67" w:rsidRDefault="003C3D67" w:rsidP="003C3D67">
      <w:pPr>
        <w:spacing w:after="0" w:line="360" w:lineRule="auto"/>
        <w:ind w:firstLine="720"/>
        <w:jc w:val="both"/>
        <w:rPr>
          <w:sz w:val="28"/>
          <w:szCs w:val="28"/>
          <w:lang w:val="nl-NL"/>
        </w:rPr>
      </w:pPr>
      <w:r>
        <w:rPr>
          <w:sz w:val="28"/>
          <w:szCs w:val="28"/>
          <w:lang w:val="nl-NL"/>
        </w:rPr>
        <w:t>- C</w:t>
      </w:r>
      <w:r w:rsidRPr="003C3D67">
        <w:rPr>
          <w:sz w:val="28"/>
          <w:szCs w:val="28"/>
          <w:lang w:val="nl-NL"/>
        </w:rPr>
        <w:t>huẩn bị tốt mọi điều kiện để GV, NVND tham gia đạt hiệu quả tốt tại Hội thi GV dạy giỏi, nhân viên nuôi dưỡng giỏi cấp Quận năm học 2020 – 2021.</w:t>
      </w:r>
    </w:p>
    <w:p w:rsidR="00FC6F63" w:rsidRPr="003C3D67" w:rsidRDefault="00FC6F63" w:rsidP="003C3D67">
      <w:pPr>
        <w:spacing w:after="0" w:line="360" w:lineRule="auto"/>
        <w:ind w:firstLine="720"/>
        <w:jc w:val="both"/>
        <w:rPr>
          <w:sz w:val="28"/>
          <w:szCs w:val="28"/>
          <w:lang w:val="nl-NL"/>
        </w:rPr>
      </w:pPr>
      <w:r>
        <w:rPr>
          <w:sz w:val="28"/>
          <w:szCs w:val="28"/>
          <w:lang w:val="nl-NL"/>
        </w:rPr>
        <w:t xml:space="preserve">- Tổ chức liên hoan văn nghệ </w:t>
      </w:r>
      <w:r w:rsidRPr="00FC6F63">
        <w:rPr>
          <w:b/>
          <w:i/>
          <w:sz w:val="28"/>
          <w:szCs w:val="28"/>
          <w:lang w:val="nl-NL"/>
        </w:rPr>
        <w:t>“Mừng xuân đón tết”.</w:t>
      </w:r>
    </w:p>
    <w:p w:rsidR="003C3D67" w:rsidRPr="003C3D67" w:rsidRDefault="003C3D67" w:rsidP="003C3D67">
      <w:pPr>
        <w:spacing w:after="0" w:line="360" w:lineRule="auto"/>
        <w:jc w:val="both"/>
        <w:rPr>
          <w:b/>
          <w:sz w:val="28"/>
          <w:szCs w:val="28"/>
          <w:lang w:val="nl-NL"/>
        </w:rPr>
      </w:pPr>
      <w:r w:rsidRPr="003C3D67">
        <w:rPr>
          <w:b/>
          <w:sz w:val="28"/>
          <w:szCs w:val="28"/>
          <w:lang w:val="nl-NL"/>
        </w:rPr>
        <w:t>III. Công tác quản lý:</w:t>
      </w:r>
    </w:p>
    <w:p w:rsidR="003C3D67" w:rsidRPr="003C3D67" w:rsidRDefault="003C3D67" w:rsidP="003C3D67">
      <w:pPr>
        <w:spacing w:after="0" w:line="360" w:lineRule="auto"/>
        <w:jc w:val="both"/>
        <w:rPr>
          <w:b/>
          <w:sz w:val="28"/>
          <w:szCs w:val="28"/>
          <w:lang w:val="nl-NL"/>
        </w:rPr>
      </w:pPr>
      <w:r w:rsidRPr="003C3D67">
        <w:rPr>
          <w:b/>
          <w:sz w:val="28"/>
          <w:szCs w:val="28"/>
          <w:lang w:val="nl-NL"/>
        </w:rPr>
        <w:t>1. Sơ kết học kỳ I:</w:t>
      </w:r>
    </w:p>
    <w:p w:rsidR="003C3D67" w:rsidRPr="003C3D67" w:rsidRDefault="003C3D67" w:rsidP="003C3D67">
      <w:pPr>
        <w:spacing w:after="0" w:line="360" w:lineRule="auto"/>
        <w:ind w:firstLine="720"/>
        <w:jc w:val="both"/>
        <w:rPr>
          <w:bCs/>
          <w:sz w:val="28"/>
          <w:szCs w:val="28"/>
          <w:lang w:val="nl-NL"/>
        </w:rPr>
      </w:pPr>
      <w:r w:rsidRPr="003C3D67">
        <w:rPr>
          <w:sz w:val="28"/>
          <w:szCs w:val="28"/>
          <w:lang w:val="nl-NL"/>
        </w:rPr>
        <w:t xml:space="preserve">- </w:t>
      </w:r>
      <w:r>
        <w:rPr>
          <w:bCs/>
          <w:sz w:val="28"/>
          <w:szCs w:val="28"/>
          <w:lang w:val="nl-NL"/>
        </w:rPr>
        <w:t>T</w:t>
      </w:r>
      <w:r w:rsidRPr="003C3D67">
        <w:rPr>
          <w:bCs/>
          <w:sz w:val="28"/>
          <w:szCs w:val="28"/>
          <w:lang w:val="nl-NL"/>
        </w:rPr>
        <w:t>ổ chức sơ kết học kỳ I và triển khai nhiệm vụ trọng tâm học kỳ II theo quy định.</w:t>
      </w:r>
    </w:p>
    <w:p w:rsidR="00FC6F63" w:rsidRDefault="003C3D67" w:rsidP="003C3D67">
      <w:pPr>
        <w:spacing w:after="0" w:line="360" w:lineRule="auto"/>
        <w:ind w:firstLine="720"/>
        <w:jc w:val="both"/>
        <w:rPr>
          <w:bCs/>
          <w:sz w:val="28"/>
          <w:szCs w:val="28"/>
          <w:lang w:val="nl-NL"/>
        </w:rPr>
      </w:pPr>
      <w:r w:rsidRPr="003C3D67">
        <w:rPr>
          <w:bCs/>
          <w:sz w:val="28"/>
          <w:szCs w:val="28"/>
          <w:lang w:val="nl-NL"/>
        </w:rPr>
        <w:t xml:space="preserve">- Tổ chức cho CBGVNV và học sinh nghỉ học kỳ I năm học 2020-2021 theo quyết định số 3635/QĐ-UBND ngày 19/8/2020 của UBND thành phố Hà Nội </w:t>
      </w:r>
      <w:r w:rsidRPr="003C3D67">
        <w:rPr>
          <w:bCs/>
          <w:i/>
          <w:sz w:val="28"/>
          <w:szCs w:val="28"/>
          <w:lang w:val="nl-NL"/>
        </w:rPr>
        <w:t xml:space="preserve"> </w:t>
      </w:r>
      <w:r w:rsidRPr="003C3D67">
        <w:rPr>
          <w:bCs/>
          <w:sz w:val="28"/>
          <w:szCs w:val="28"/>
          <w:lang w:val="nl-NL"/>
        </w:rPr>
        <w:t>và nghỉ Tết Dương lịch năm 2021 theo đúng quy định</w:t>
      </w:r>
      <w:r w:rsidR="00FC6F63">
        <w:rPr>
          <w:bCs/>
          <w:sz w:val="28"/>
          <w:szCs w:val="28"/>
          <w:lang w:val="nl-NL"/>
        </w:rPr>
        <w:t>.</w:t>
      </w:r>
    </w:p>
    <w:p w:rsidR="003C3D67" w:rsidRPr="003C3D67" w:rsidRDefault="003C3D67" w:rsidP="003C3D67">
      <w:pPr>
        <w:spacing w:after="0" w:line="360" w:lineRule="auto"/>
        <w:ind w:firstLine="720"/>
        <w:jc w:val="both"/>
        <w:rPr>
          <w:sz w:val="28"/>
          <w:szCs w:val="28"/>
          <w:lang w:val="nl-NL"/>
        </w:rPr>
      </w:pPr>
      <w:r w:rsidRPr="003C3D67">
        <w:rPr>
          <w:sz w:val="28"/>
          <w:szCs w:val="28"/>
          <w:lang w:val="nl-NL"/>
        </w:rPr>
        <w:t>- Nộp báo cáo Sơ kết Học kỳ I năm học 2020- 2021 (Đ/c Mùi - Tổ MN nhận - ngày 11/01/2021).</w:t>
      </w:r>
    </w:p>
    <w:p w:rsidR="003C3D67" w:rsidRPr="003C3D67" w:rsidRDefault="003C3D67" w:rsidP="003C3D67">
      <w:pPr>
        <w:spacing w:after="0" w:line="360" w:lineRule="auto"/>
        <w:jc w:val="both"/>
        <w:rPr>
          <w:b/>
          <w:sz w:val="28"/>
          <w:szCs w:val="28"/>
          <w:lang w:val="da-DK"/>
        </w:rPr>
      </w:pPr>
      <w:r w:rsidRPr="003C3D67">
        <w:rPr>
          <w:b/>
          <w:sz w:val="28"/>
          <w:szCs w:val="28"/>
          <w:lang w:val="da-DK"/>
        </w:rPr>
        <w:t>2. Công tác triển khai các hoạt động ngoại khóa:</w:t>
      </w:r>
    </w:p>
    <w:p w:rsidR="003C3D67" w:rsidRPr="003C3D67" w:rsidRDefault="003C3D67" w:rsidP="003C3D67">
      <w:pPr>
        <w:spacing w:after="0" w:line="360" w:lineRule="auto"/>
        <w:ind w:firstLine="720"/>
        <w:jc w:val="both"/>
        <w:rPr>
          <w:sz w:val="28"/>
          <w:szCs w:val="28"/>
          <w:lang w:val="da-DK"/>
        </w:rPr>
      </w:pPr>
      <w:r w:rsidRPr="003C3D67">
        <w:rPr>
          <w:sz w:val="28"/>
          <w:szCs w:val="28"/>
          <w:lang w:val="da-DK"/>
        </w:rPr>
        <w:t>- Tổ chức cho trẻ thăm quan, dã ngoại theo đúng quy định của Sở GDĐT, phòng GDĐT; các cơ sở GDMN cần quan tâm tổ chức các hoạt động phù hợp với điều kiện thời tiết.</w:t>
      </w:r>
    </w:p>
    <w:p w:rsidR="003C3D67" w:rsidRPr="003C3D67" w:rsidRDefault="003C3D67" w:rsidP="003C3D67">
      <w:pPr>
        <w:spacing w:after="0" w:line="360" w:lineRule="auto"/>
        <w:jc w:val="both"/>
        <w:rPr>
          <w:sz w:val="28"/>
          <w:szCs w:val="28"/>
          <w:lang w:val="da-DK"/>
        </w:rPr>
      </w:pPr>
      <w:r w:rsidRPr="003C3D67">
        <w:rPr>
          <w:sz w:val="28"/>
          <w:szCs w:val="28"/>
          <w:lang w:val="da-DK"/>
        </w:rPr>
        <w:t xml:space="preserve"> </w:t>
      </w:r>
      <w:r>
        <w:rPr>
          <w:sz w:val="28"/>
          <w:szCs w:val="28"/>
          <w:lang w:val="da-DK"/>
        </w:rPr>
        <w:tab/>
      </w:r>
      <w:r w:rsidRPr="003C3D67">
        <w:rPr>
          <w:sz w:val="28"/>
          <w:szCs w:val="28"/>
          <w:lang w:val="da-DK"/>
        </w:rPr>
        <w:t>- Tổ chức các hoạt động ngoại khóa, các lớp năng khiếu yêu cầu đúng theo quy định. Ký kết hợp đồng với đơn vị đã được Sở GDĐT phê duyệt, lưu đầy đủ hồ sơ pháp lý của đơn vị liên kết; hồ sơ nhân sự của giáo viên; kế hoạch, nội dung, chương trình giảng dạy.</w:t>
      </w:r>
    </w:p>
    <w:p w:rsidR="003C3D67" w:rsidRPr="003C3D67" w:rsidRDefault="003C3D67" w:rsidP="003C3D67">
      <w:pPr>
        <w:spacing w:after="0" w:line="360" w:lineRule="auto"/>
        <w:ind w:firstLine="720"/>
        <w:jc w:val="both"/>
        <w:rPr>
          <w:sz w:val="28"/>
          <w:szCs w:val="28"/>
          <w:lang w:val="da-DK"/>
        </w:rPr>
      </w:pPr>
      <w:r w:rsidRPr="003C3D67">
        <w:rPr>
          <w:sz w:val="28"/>
          <w:szCs w:val="28"/>
          <w:lang w:val="da-DK"/>
        </w:rPr>
        <w:lastRenderedPageBreak/>
        <w:t xml:space="preserve">- Thực hiện phân công GVMN phụ trách phối hợp với các đơn vị liên kết trong quá trình tổ chức hoạt động. Thực hiện điểm danh, bàn giao trẻ với GV năng khiếu. </w:t>
      </w:r>
    </w:p>
    <w:p w:rsidR="003C3D67" w:rsidRPr="003C3D67" w:rsidRDefault="003C3D67" w:rsidP="003C3D67">
      <w:pPr>
        <w:spacing w:after="0" w:line="360" w:lineRule="auto"/>
        <w:ind w:firstLine="720"/>
        <w:jc w:val="both"/>
        <w:rPr>
          <w:sz w:val="28"/>
          <w:szCs w:val="28"/>
          <w:lang w:val="da-DK"/>
        </w:rPr>
      </w:pPr>
      <w:r w:rsidRPr="003C3D67">
        <w:rPr>
          <w:sz w:val="28"/>
          <w:szCs w:val="28"/>
          <w:lang w:val="da-DK"/>
        </w:rPr>
        <w:t>- BGH tăng cường dự giờ, đánh giá chất lượng tổ chức hoạt động của các đơn vị liên kết, lưu phiếu dự giờ đầy đủ.</w:t>
      </w:r>
    </w:p>
    <w:p w:rsidR="003C3D67" w:rsidRPr="003C3D67" w:rsidRDefault="003C3D67" w:rsidP="003C3D67">
      <w:pPr>
        <w:spacing w:after="0" w:line="360" w:lineRule="auto"/>
        <w:jc w:val="both"/>
        <w:rPr>
          <w:b/>
          <w:sz w:val="28"/>
          <w:szCs w:val="28"/>
          <w:lang w:val="da-DK"/>
        </w:rPr>
      </w:pPr>
      <w:r w:rsidRPr="003C3D67">
        <w:rPr>
          <w:b/>
          <w:sz w:val="28"/>
          <w:szCs w:val="28"/>
          <w:lang w:val="da-DK"/>
        </w:rPr>
        <w:t>3. Công tác bồi dưỡng:</w:t>
      </w:r>
    </w:p>
    <w:p w:rsidR="003C3D67" w:rsidRPr="003C3D67" w:rsidRDefault="003C3D67" w:rsidP="003C3D67">
      <w:pPr>
        <w:spacing w:after="0" w:line="360" w:lineRule="auto"/>
        <w:ind w:firstLine="720"/>
        <w:jc w:val="both"/>
        <w:rPr>
          <w:sz w:val="28"/>
          <w:szCs w:val="28"/>
          <w:lang w:val="da-DK"/>
        </w:rPr>
      </w:pPr>
      <w:r w:rsidRPr="003C3D67">
        <w:rPr>
          <w:sz w:val="28"/>
          <w:szCs w:val="28"/>
          <w:lang w:val="da-DK"/>
        </w:rPr>
        <w:t>- Tiếp tục tổ chức các lớp bồi dưỡng chuyên môn, nghiệp vụ, phương pháp giáo dục tiên tiến cho CBGVNV.</w:t>
      </w:r>
    </w:p>
    <w:p w:rsidR="003C3D67" w:rsidRPr="003C3D67" w:rsidRDefault="003C3D67" w:rsidP="003C3D67">
      <w:pPr>
        <w:spacing w:after="0" w:line="360" w:lineRule="auto"/>
        <w:ind w:firstLine="720"/>
        <w:jc w:val="both"/>
        <w:rPr>
          <w:sz w:val="28"/>
          <w:szCs w:val="28"/>
          <w:lang w:val="nl-NL"/>
        </w:rPr>
      </w:pPr>
      <w:r w:rsidRPr="003C3D67">
        <w:rPr>
          <w:sz w:val="28"/>
          <w:szCs w:val="28"/>
          <w:lang w:val="da-DK"/>
        </w:rPr>
        <w:t xml:space="preserve">- </w:t>
      </w:r>
      <w:r w:rsidRPr="003C3D67">
        <w:rPr>
          <w:sz w:val="28"/>
          <w:szCs w:val="28"/>
          <w:lang w:val="nl-NL"/>
        </w:rPr>
        <w:t>Thực hiện bồi dưỡng kỹ năng ứng dụng CNTT, thiết kế bài giảng điện tử, kỹ năng khai thác cổng TTĐT cho CBGVNV.</w:t>
      </w:r>
    </w:p>
    <w:p w:rsidR="003C3D67" w:rsidRPr="003C3D67" w:rsidRDefault="003C3D67" w:rsidP="003C3D67">
      <w:pPr>
        <w:spacing w:after="0" w:line="360" w:lineRule="auto"/>
        <w:jc w:val="both"/>
        <w:rPr>
          <w:b/>
          <w:sz w:val="28"/>
          <w:szCs w:val="28"/>
        </w:rPr>
      </w:pPr>
      <w:r w:rsidRPr="003C3D67">
        <w:rPr>
          <w:b/>
          <w:sz w:val="28"/>
          <w:szCs w:val="28"/>
        </w:rPr>
        <w:t>4. Công tác kiểm tra nội bộ, 3 công khai và thực hiện QCDC:</w:t>
      </w:r>
    </w:p>
    <w:p w:rsidR="003C3D67" w:rsidRPr="003C3D67" w:rsidRDefault="003C3D67" w:rsidP="003C3D67">
      <w:pPr>
        <w:spacing w:after="0" w:line="360" w:lineRule="auto"/>
        <w:ind w:firstLine="720"/>
        <w:jc w:val="both"/>
        <w:rPr>
          <w:sz w:val="28"/>
          <w:szCs w:val="28"/>
        </w:rPr>
      </w:pPr>
      <w:r w:rsidRPr="003C3D67">
        <w:rPr>
          <w:sz w:val="28"/>
          <w:szCs w:val="28"/>
        </w:rPr>
        <w:t xml:space="preserve">- </w:t>
      </w:r>
      <w:r>
        <w:rPr>
          <w:sz w:val="28"/>
          <w:szCs w:val="28"/>
        </w:rPr>
        <w:t>R</w:t>
      </w:r>
      <w:r w:rsidRPr="003C3D67">
        <w:rPr>
          <w:sz w:val="28"/>
          <w:szCs w:val="28"/>
        </w:rPr>
        <w:t>à soát và tổ chức thực hiện tự kiểm tra, công khai theo kế hoạch kiểm tra nội bộ của nhà trường cần cụ thể, đủ thành phần, rõ nội dung, giải pháp khắc phục và lưu hồ sơ đầy đủ. Kết quả kiểm tra cần thông báo công khai, thể hiện rõ trong sổ biên bản họp Hội đồng sư phạm.</w:t>
      </w:r>
    </w:p>
    <w:p w:rsidR="003C3D67" w:rsidRPr="003C3D67" w:rsidRDefault="003C3D67" w:rsidP="00FC6F63">
      <w:pPr>
        <w:spacing w:after="0" w:line="240" w:lineRule="auto"/>
        <w:ind w:firstLine="720"/>
        <w:jc w:val="both"/>
        <w:rPr>
          <w:sz w:val="28"/>
          <w:szCs w:val="28"/>
        </w:rPr>
      </w:pPr>
      <w:r w:rsidRPr="003C3D67">
        <w:rPr>
          <w:sz w:val="28"/>
          <w:szCs w:val="28"/>
        </w:rPr>
        <w:t xml:space="preserve">- Thực hiện công khai theo đúng kế hoạch, đặc biệt quan tâm các nội dung công khai tài chính, thu chi, chế độ chính sách cho người lao động. Yêu cầu công khai trên bảng công khai, cổng TTĐT của nhà trường; công khai đúng, đủ thời gian. Lưu đầy đủ hồ sơ công khai, giải quyết khiếu nại (nếu có) đúng quy trình. </w:t>
      </w:r>
    </w:p>
    <w:tbl>
      <w:tblPr>
        <w:tblpPr w:leftFromText="180" w:rightFromText="180" w:vertAnchor="text" w:horzAnchor="margin" w:tblpX="-351" w:tblpY="435"/>
        <w:tblW w:w="10031" w:type="dxa"/>
        <w:tblLook w:val="01E0" w:firstRow="1" w:lastRow="1" w:firstColumn="1" w:lastColumn="1" w:noHBand="0" w:noVBand="0"/>
      </w:tblPr>
      <w:tblGrid>
        <w:gridCol w:w="5019"/>
        <w:gridCol w:w="5012"/>
      </w:tblGrid>
      <w:tr w:rsidR="003C3D67" w:rsidRPr="003C3D67" w:rsidTr="00FC6F63">
        <w:tc>
          <w:tcPr>
            <w:tcW w:w="5019" w:type="dxa"/>
          </w:tcPr>
          <w:p w:rsidR="003C3D67" w:rsidRPr="003C3D67" w:rsidRDefault="003C3D67" w:rsidP="00FC6F63">
            <w:pPr>
              <w:spacing w:after="0" w:line="240" w:lineRule="auto"/>
              <w:jc w:val="both"/>
              <w:rPr>
                <w:b/>
                <w:i/>
                <w:sz w:val="28"/>
                <w:szCs w:val="28"/>
              </w:rPr>
            </w:pPr>
            <w:r w:rsidRPr="003C3D67">
              <w:rPr>
                <w:b/>
                <w:i/>
                <w:sz w:val="28"/>
                <w:szCs w:val="28"/>
              </w:rPr>
              <w:t>Nơi nhận:</w:t>
            </w:r>
          </w:p>
          <w:p w:rsidR="003C3D67" w:rsidRPr="003C3D67" w:rsidRDefault="003C3D67" w:rsidP="00FC6F63">
            <w:pPr>
              <w:spacing w:after="0" w:line="240" w:lineRule="auto"/>
              <w:jc w:val="both"/>
              <w:rPr>
                <w:sz w:val="28"/>
                <w:szCs w:val="28"/>
              </w:rPr>
            </w:pPr>
            <w:r w:rsidRPr="003C3D67">
              <w:rPr>
                <w:b/>
                <w:sz w:val="28"/>
                <w:szCs w:val="28"/>
              </w:rPr>
              <w:t xml:space="preserve">- </w:t>
            </w:r>
            <w:r w:rsidRPr="003C3D67">
              <w:rPr>
                <w:sz w:val="28"/>
                <w:szCs w:val="28"/>
              </w:rPr>
              <w:t>Phòng GD&amp;ĐT- để báo cáo;</w:t>
            </w:r>
          </w:p>
          <w:p w:rsidR="003C3D67" w:rsidRPr="003C3D67" w:rsidRDefault="003C3D67" w:rsidP="00FC6F63">
            <w:pPr>
              <w:spacing w:after="0" w:line="240" w:lineRule="auto"/>
              <w:jc w:val="both"/>
              <w:rPr>
                <w:sz w:val="28"/>
                <w:szCs w:val="28"/>
              </w:rPr>
            </w:pPr>
            <w:r w:rsidRPr="003C3D67">
              <w:rPr>
                <w:sz w:val="28"/>
                <w:szCs w:val="28"/>
              </w:rPr>
              <w:t>- Các trưởng bộ phận và GV các lớp - để thực hiện;</w:t>
            </w:r>
          </w:p>
          <w:p w:rsidR="003C3D67" w:rsidRPr="003C3D67" w:rsidRDefault="003C3D67" w:rsidP="00FC6F63">
            <w:pPr>
              <w:spacing w:after="0" w:line="240" w:lineRule="auto"/>
              <w:jc w:val="both"/>
              <w:rPr>
                <w:b/>
                <w:sz w:val="28"/>
                <w:szCs w:val="28"/>
              </w:rPr>
            </w:pPr>
            <w:r w:rsidRPr="003C3D67">
              <w:rPr>
                <w:sz w:val="28"/>
                <w:szCs w:val="28"/>
              </w:rPr>
              <w:t>- Lưu  VP.</w:t>
            </w:r>
          </w:p>
        </w:tc>
        <w:tc>
          <w:tcPr>
            <w:tcW w:w="5012" w:type="dxa"/>
          </w:tcPr>
          <w:p w:rsidR="003C3D67" w:rsidRPr="003C3D67" w:rsidRDefault="003C3D67" w:rsidP="00FC6F63">
            <w:pPr>
              <w:spacing w:after="0" w:line="240" w:lineRule="auto"/>
              <w:jc w:val="center"/>
              <w:rPr>
                <w:b/>
                <w:sz w:val="28"/>
                <w:szCs w:val="28"/>
              </w:rPr>
            </w:pPr>
            <w:r w:rsidRPr="003C3D67">
              <w:rPr>
                <w:b/>
                <w:sz w:val="28"/>
                <w:szCs w:val="28"/>
              </w:rPr>
              <w:t>HIỆU TRƯỞNG</w:t>
            </w:r>
          </w:p>
          <w:p w:rsidR="003C3D67" w:rsidRPr="003C3D67" w:rsidRDefault="003C3D67" w:rsidP="00FC6F63">
            <w:pPr>
              <w:spacing w:after="0" w:line="240" w:lineRule="auto"/>
              <w:jc w:val="center"/>
              <w:rPr>
                <w:b/>
                <w:sz w:val="28"/>
                <w:szCs w:val="28"/>
              </w:rPr>
            </w:pPr>
          </w:p>
          <w:p w:rsidR="003C3D67" w:rsidRPr="003C3D67" w:rsidRDefault="005E1757" w:rsidP="00FC6F63">
            <w:pPr>
              <w:spacing w:after="0" w:line="240" w:lineRule="auto"/>
              <w:jc w:val="center"/>
              <w:rPr>
                <w:b/>
                <w:sz w:val="28"/>
                <w:szCs w:val="28"/>
              </w:rPr>
            </w:pPr>
            <w:r>
              <w:rPr>
                <w:b/>
                <w:sz w:val="28"/>
                <w:szCs w:val="28"/>
              </w:rPr>
              <w:t>(Đã kí</w:t>
            </w:r>
            <w:bookmarkStart w:id="0" w:name="_GoBack"/>
            <w:bookmarkEnd w:id="0"/>
            <w:r>
              <w:rPr>
                <w:b/>
                <w:sz w:val="28"/>
                <w:szCs w:val="28"/>
              </w:rPr>
              <w:t>)</w:t>
            </w:r>
          </w:p>
          <w:p w:rsidR="003C3D67" w:rsidRPr="003C3D67" w:rsidRDefault="003C3D67" w:rsidP="00FC6F63">
            <w:pPr>
              <w:spacing w:after="0" w:line="240" w:lineRule="auto"/>
              <w:jc w:val="center"/>
              <w:rPr>
                <w:b/>
                <w:sz w:val="28"/>
                <w:szCs w:val="28"/>
              </w:rPr>
            </w:pPr>
          </w:p>
          <w:p w:rsidR="003C3D67" w:rsidRPr="003C3D67" w:rsidRDefault="003C3D67" w:rsidP="00FC6F63">
            <w:pPr>
              <w:spacing w:after="0" w:line="240" w:lineRule="auto"/>
              <w:jc w:val="center"/>
              <w:rPr>
                <w:b/>
                <w:sz w:val="28"/>
                <w:szCs w:val="28"/>
              </w:rPr>
            </w:pPr>
            <w:r w:rsidRPr="003C3D67">
              <w:rPr>
                <w:b/>
                <w:sz w:val="28"/>
                <w:szCs w:val="28"/>
              </w:rPr>
              <w:t>Đặng Thị Hường</w:t>
            </w:r>
          </w:p>
        </w:tc>
      </w:tr>
    </w:tbl>
    <w:p w:rsidR="003C3D67" w:rsidRPr="003C3D67" w:rsidRDefault="003C3D67" w:rsidP="003C3D67">
      <w:pPr>
        <w:spacing w:after="0" w:line="360" w:lineRule="auto"/>
        <w:jc w:val="both"/>
        <w:rPr>
          <w:b/>
          <w:sz w:val="28"/>
          <w:szCs w:val="28"/>
          <w:lang w:val="nl-NL"/>
        </w:rPr>
      </w:pPr>
    </w:p>
    <w:p w:rsidR="003C3D67" w:rsidRPr="003C3D67" w:rsidRDefault="003C3D67" w:rsidP="003C3D67">
      <w:pPr>
        <w:spacing w:after="0" w:line="360" w:lineRule="auto"/>
        <w:jc w:val="both"/>
        <w:rPr>
          <w:sz w:val="28"/>
          <w:szCs w:val="28"/>
          <w:lang w:val="nl-NL"/>
        </w:rPr>
      </w:pPr>
    </w:p>
    <w:p w:rsidR="004D15B1" w:rsidRPr="003C3D67" w:rsidRDefault="004D15B1" w:rsidP="003C3D67">
      <w:pPr>
        <w:spacing w:after="0" w:line="360" w:lineRule="auto"/>
        <w:jc w:val="both"/>
        <w:rPr>
          <w:sz w:val="28"/>
          <w:szCs w:val="28"/>
        </w:rPr>
      </w:pPr>
    </w:p>
    <w:sectPr w:rsidR="004D15B1" w:rsidRPr="003C3D67" w:rsidSect="00E05DDA">
      <w:footerReference w:type="even" r:id="rId6"/>
      <w:footerReference w:type="default" r:id="rId7"/>
      <w:pgSz w:w="11909" w:h="16834" w:code="9"/>
      <w:pgMar w:top="709" w:right="1134" w:bottom="426"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27" w:rsidRDefault="00096627">
      <w:pPr>
        <w:spacing w:after="0" w:line="240" w:lineRule="auto"/>
      </w:pPr>
      <w:r>
        <w:separator/>
      </w:r>
    </w:p>
  </w:endnote>
  <w:endnote w:type="continuationSeparator" w:id="0">
    <w:p w:rsidR="00096627" w:rsidRDefault="0009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1" w:rsidRDefault="003C3D67"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8C1" w:rsidRDefault="00096627" w:rsidP="00805A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C1" w:rsidRDefault="003C3D67"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757">
      <w:rPr>
        <w:rStyle w:val="PageNumber"/>
        <w:noProof/>
      </w:rPr>
      <w:t>3</w:t>
    </w:r>
    <w:r>
      <w:rPr>
        <w:rStyle w:val="PageNumber"/>
      </w:rPr>
      <w:fldChar w:fldCharType="end"/>
    </w:r>
  </w:p>
  <w:p w:rsidR="00B678C1" w:rsidRDefault="00096627" w:rsidP="00805A6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27" w:rsidRDefault="00096627">
      <w:pPr>
        <w:spacing w:after="0" w:line="240" w:lineRule="auto"/>
      </w:pPr>
      <w:r>
        <w:separator/>
      </w:r>
    </w:p>
  </w:footnote>
  <w:footnote w:type="continuationSeparator" w:id="0">
    <w:p w:rsidR="00096627" w:rsidRDefault="00096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7A"/>
    <w:rsid w:val="00096627"/>
    <w:rsid w:val="0014367A"/>
    <w:rsid w:val="003C3D67"/>
    <w:rsid w:val="004D15B1"/>
    <w:rsid w:val="005E1757"/>
    <w:rsid w:val="0061461F"/>
    <w:rsid w:val="00943334"/>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D87C"/>
  <w15:docId w15:val="{43BBED9F-D4E0-4A2F-B47E-7F5CA40E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3D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D67"/>
  </w:style>
  <w:style w:type="character" w:styleId="PageNumber">
    <w:name w:val="page number"/>
    <w:basedOn w:val="DefaultParagraphFont"/>
    <w:rsid w:val="003C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 Win7 x86</dc:creator>
  <cp:keywords/>
  <dc:description/>
  <cp:lastModifiedBy>Admin</cp:lastModifiedBy>
  <cp:revision>4</cp:revision>
  <dcterms:created xsi:type="dcterms:W3CDTF">2020-12-29T08:48:00Z</dcterms:created>
  <dcterms:modified xsi:type="dcterms:W3CDTF">2021-01-04T02:56:00Z</dcterms:modified>
</cp:coreProperties>
</file>